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D3" w:rsidRDefault="003233D3" w:rsidP="009B3F7C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8560B6" w:rsidRPr="00605383" w:rsidRDefault="008560B6" w:rsidP="008560B6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605383">
        <w:rPr>
          <w:rFonts w:asciiTheme="minorEastAsia" w:hAnsiTheme="minorEastAsia" w:hint="eastAsia"/>
          <w:b/>
          <w:sz w:val="28"/>
          <w:szCs w:val="28"/>
        </w:rPr>
        <w:t>种植</w:t>
      </w:r>
      <w:proofErr w:type="gramStart"/>
      <w:r w:rsidRPr="00605383">
        <w:rPr>
          <w:rFonts w:asciiTheme="minorEastAsia" w:hAnsiTheme="minorEastAsia" w:hint="eastAsia"/>
          <w:b/>
          <w:sz w:val="28"/>
          <w:szCs w:val="28"/>
        </w:rPr>
        <w:t>体稳定动度仪技术</w:t>
      </w:r>
      <w:proofErr w:type="gramEnd"/>
      <w:r w:rsidRPr="00605383">
        <w:rPr>
          <w:rFonts w:asciiTheme="minorEastAsia" w:hAnsiTheme="minorEastAsia" w:hint="eastAsia"/>
          <w:b/>
          <w:sz w:val="28"/>
          <w:szCs w:val="28"/>
        </w:rPr>
        <w:t>规格</w:t>
      </w:r>
    </w:p>
    <w:p w:rsidR="008560B6" w:rsidRPr="00253FC3" w:rsidRDefault="008560B6" w:rsidP="008560B6">
      <w:pPr>
        <w:spacing w:line="360" w:lineRule="auto"/>
        <w:rPr>
          <w:rFonts w:asciiTheme="minorEastAsia" w:hAnsiTheme="minorEastAsia"/>
          <w:b/>
          <w:sz w:val="24"/>
        </w:rPr>
      </w:pPr>
      <w:r w:rsidRPr="00253FC3">
        <w:rPr>
          <w:rFonts w:asciiTheme="minorEastAsia" w:hAnsiTheme="minorEastAsia" w:hint="eastAsia"/>
          <w:b/>
          <w:sz w:val="24"/>
        </w:rPr>
        <w:t>一、技术要求</w:t>
      </w:r>
    </w:p>
    <w:p w:rsidR="008560B6" w:rsidRPr="007D0C44" w:rsidRDefault="008560B6" w:rsidP="008560B6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7D0C44">
        <w:rPr>
          <w:rFonts w:asciiTheme="minorEastAsia" w:hAnsiTheme="minorEastAsia" w:hint="eastAsia"/>
          <w:sz w:val="24"/>
        </w:rPr>
        <w:t>用于口腔及颅内区域测量种植体的稳定性。</w:t>
      </w:r>
    </w:p>
    <w:p w:rsidR="008560B6" w:rsidRPr="007D0C44" w:rsidRDefault="008560B6" w:rsidP="008560B6"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二、</w:t>
      </w:r>
      <w:r w:rsidRPr="007D0C44">
        <w:rPr>
          <w:rFonts w:asciiTheme="minorEastAsia" w:hAnsiTheme="minorEastAsia" w:hint="eastAsia"/>
          <w:b/>
          <w:sz w:val="24"/>
        </w:rPr>
        <w:t>技术参数</w:t>
      </w:r>
    </w:p>
    <w:p w:rsidR="008560B6" w:rsidRPr="007D0C44" w:rsidRDefault="008560B6" w:rsidP="008560B6">
      <w:pPr>
        <w:spacing w:line="360" w:lineRule="auto"/>
        <w:rPr>
          <w:rFonts w:asciiTheme="minorEastAsia" w:hAnsiTheme="minorEastAsia"/>
          <w:sz w:val="24"/>
        </w:rPr>
      </w:pPr>
      <w:r w:rsidRPr="007D0C44">
        <w:rPr>
          <w:rFonts w:asciiTheme="minorEastAsia" w:hAnsiTheme="minorEastAsia" w:hint="eastAsia"/>
          <w:sz w:val="24"/>
        </w:rPr>
        <w:t>2.1使用非侵入式RFA技术，传感器部件可连接到种植</w:t>
      </w:r>
      <w:proofErr w:type="gramStart"/>
      <w:r w:rsidRPr="007D0C44">
        <w:rPr>
          <w:rFonts w:asciiTheme="minorEastAsia" w:hAnsiTheme="minorEastAsia" w:hint="eastAsia"/>
          <w:sz w:val="24"/>
        </w:rPr>
        <w:t>体或者基</w:t>
      </w:r>
      <w:proofErr w:type="gramEnd"/>
      <w:r w:rsidRPr="007D0C44">
        <w:rPr>
          <w:rFonts w:asciiTheme="minorEastAsia" w:hAnsiTheme="minorEastAsia" w:hint="eastAsia"/>
          <w:sz w:val="24"/>
        </w:rPr>
        <w:t>台上，接受探头的磁脉冲刺激，产生共振频率。</w:t>
      </w:r>
    </w:p>
    <w:p w:rsidR="008560B6" w:rsidRPr="007D0C44" w:rsidRDefault="008560B6" w:rsidP="008560B6">
      <w:pPr>
        <w:spacing w:line="360" w:lineRule="auto"/>
        <w:rPr>
          <w:rFonts w:asciiTheme="minorEastAsia" w:hAnsiTheme="minorEastAsia"/>
          <w:sz w:val="24"/>
        </w:rPr>
      </w:pPr>
      <w:r w:rsidRPr="007D0C44">
        <w:rPr>
          <w:rFonts w:asciiTheme="minorEastAsia" w:hAnsiTheme="minorEastAsia" w:hint="eastAsia"/>
          <w:sz w:val="24"/>
        </w:rPr>
        <w:t>2.2共振频率的结果转换成1-100的数值显示在测量仪屏幕上。</w:t>
      </w:r>
    </w:p>
    <w:p w:rsidR="008560B6" w:rsidRPr="007D0C44" w:rsidRDefault="008560B6" w:rsidP="008560B6">
      <w:pPr>
        <w:spacing w:line="360" w:lineRule="auto"/>
        <w:rPr>
          <w:rFonts w:asciiTheme="minorEastAsia" w:hAnsiTheme="minorEastAsia"/>
          <w:sz w:val="24"/>
        </w:rPr>
      </w:pPr>
      <w:r w:rsidRPr="007D0C44">
        <w:rPr>
          <w:rFonts w:asciiTheme="minorEastAsia" w:hAnsiTheme="minorEastAsia" w:hint="eastAsia"/>
          <w:sz w:val="24"/>
        </w:rPr>
        <w:t>2.3</w:t>
      </w:r>
      <w:proofErr w:type="gramStart"/>
      <w:r w:rsidRPr="007D0C44">
        <w:rPr>
          <w:rFonts w:asciiTheme="minorEastAsia" w:hAnsiTheme="minorEastAsia" w:hint="eastAsia"/>
          <w:sz w:val="24"/>
        </w:rPr>
        <w:t>一个</w:t>
      </w:r>
      <w:proofErr w:type="gramEnd"/>
      <w:r w:rsidRPr="007D0C44">
        <w:rPr>
          <w:rFonts w:asciiTheme="minorEastAsia" w:hAnsiTheme="minorEastAsia" w:hint="eastAsia"/>
          <w:sz w:val="24"/>
        </w:rPr>
        <w:t>单独传感器的ISQ准确度在±0.5ISQ单位。在不同的传感器之间，包含附属扭矩的变异和个体变异，其准确度在±2ISQ单位。</w:t>
      </w:r>
    </w:p>
    <w:p w:rsidR="008560B6" w:rsidRPr="007D0C44" w:rsidRDefault="008560B6" w:rsidP="008560B6">
      <w:pPr>
        <w:spacing w:line="360" w:lineRule="auto"/>
        <w:rPr>
          <w:rFonts w:asciiTheme="minorEastAsia" w:hAnsiTheme="minorEastAsia"/>
          <w:sz w:val="24"/>
        </w:rPr>
      </w:pPr>
      <w:r w:rsidRPr="007D0C44">
        <w:rPr>
          <w:rFonts w:asciiTheme="minorEastAsia" w:hAnsiTheme="minorEastAsia" w:hint="eastAsia"/>
          <w:sz w:val="24"/>
        </w:rPr>
        <w:t>2.4 USB连接口：当设备连接到PC端时，可以升级设备的软件以及将下载测量数据传输到电脑上。</w:t>
      </w:r>
    </w:p>
    <w:p w:rsidR="008560B6" w:rsidRPr="007D0C44" w:rsidRDefault="008560B6" w:rsidP="008560B6">
      <w:pPr>
        <w:spacing w:line="360" w:lineRule="auto"/>
        <w:rPr>
          <w:rFonts w:asciiTheme="minorEastAsia" w:hAnsiTheme="minorEastAsia"/>
          <w:sz w:val="24"/>
        </w:rPr>
      </w:pPr>
      <w:r w:rsidRPr="007D0C44">
        <w:rPr>
          <w:rFonts w:asciiTheme="minorEastAsia" w:hAnsiTheme="minorEastAsia" w:hint="eastAsia"/>
          <w:sz w:val="24"/>
        </w:rPr>
        <w:t>2.5 IP等级：IP20</w:t>
      </w:r>
    </w:p>
    <w:p w:rsidR="008560B6" w:rsidRPr="000D21A7" w:rsidRDefault="008560B6" w:rsidP="008560B6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2.6</w:t>
      </w:r>
      <w:r w:rsidRPr="000D21A7">
        <w:rPr>
          <w:rFonts w:asciiTheme="minorEastAsia" w:hAnsiTheme="minorEastAsia" w:hint="eastAsia"/>
          <w:sz w:val="24"/>
        </w:rPr>
        <w:t>尺寸：≤200</w:t>
      </w:r>
      <w:r w:rsidRPr="000D21A7">
        <w:rPr>
          <w:rFonts w:asciiTheme="minorEastAsia" w:hAnsiTheme="minorEastAsia"/>
          <w:sz w:val="24"/>
        </w:rPr>
        <w:t>×120×</w:t>
      </w:r>
      <w:r w:rsidRPr="000D21A7">
        <w:rPr>
          <w:rFonts w:asciiTheme="minorEastAsia" w:hAnsiTheme="minorEastAsia" w:hint="eastAsia"/>
          <w:sz w:val="24"/>
        </w:rPr>
        <w:t>50</w:t>
      </w:r>
      <w:r w:rsidRPr="000D21A7">
        <w:rPr>
          <w:rFonts w:asciiTheme="minorEastAsia" w:hAnsiTheme="minorEastAsia"/>
          <w:sz w:val="24"/>
        </w:rPr>
        <w:t>mm</w:t>
      </w:r>
    </w:p>
    <w:p w:rsidR="008560B6" w:rsidRDefault="008560B6" w:rsidP="008560B6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2.7</w:t>
      </w:r>
      <w:r w:rsidRPr="007D0C44">
        <w:rPr>
          <w:rFonts w:asciiTheme="minorEastAsia" w:hAnsiTheme="minorEastAsia" w:hint="eastAsia"/>
          <w:sz w:val="24"/>
        </w:rPr>
        <w:t>压力：700hPa-1060hPa</w:t>
      </w:r>
    </w:p>
    <w:p w:rsidR="008560B6" w:rsidRPr="00253FC3" w:rsidRDefault="008560B6" w:rsidP="008560B6"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三</w:t>
      </w:r>
      <w:r w:rsidRPr="00253FC3">
        <w:rPr>
          <w:rFonts w:asciiTheme="minorEastAsia" w:hAnsiTheme="minorEastAsia" w:hint="eastAsia"/>
          <w:b/>
          <w:sz w:val="24"/>
        </w:rPr>
        <w:t>、商务要求</w:t>
      </w:r>
    </w:p>
    <w:p w:rsidR="008560B6" w:rsidRPr="00253FC3" w:rsidRDefault="008560B6" w:rsidP="008560B6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</w:t>
      </w:r>
      <w:r w:rsidRPr="00253FC3">
        <w:rPr>
          <w:rFonts w:asciiTheme="minorEastAsia" w:hAnsiTheme="minorEastAsia" w:hint="eastAsia"/>
          <w:sz w:val="24"/>
        </w:rPr>
        <w:t>.1原装合格产品。</w:t>
      </w:r>
    </w:p>
    <w:p w:rsidR="008560B6" w:rsidRPr="00253FC3" w:rsidRDefault="008560B6" w:rsidP="008560B6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</w:t>
      </w:r>
      <w:r w:rsidRPr="00253FC3">
        <w:rPr>
          <w:rFonts w:asciiTheme="minorEastAsia" w:hAnsiTheme="minorEastAsia" w:hint="eastAsia"/>
          <w:sz w:val="24"/>
        </w:rPr>
        <w:t>.2  列出全套设备包括维修配件及易耗品价格。</w:t>
      </w:r>
    </w:p>
    <w:p w:rsidR="008560B6" w:rsidRPr="00253FC3" w:rsidRDefault="008560B6" w:rsidP="008560B6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</w:t>
      </w:r>
      <w:r w:rsidRPr="00253FC3">
        <w:rPr>
          <w:rFonts w:asciiTheme="minorEastAsia" w:hAnsiTheme="minorEastAsia" w:hint="eastAsia"/>
          <w:sz w:val="24"/>
        </w:rPr>
        <w:t>.3  交货时间为合同签订后3个月内；在货物到达后，在7天内派工程技术人员到达现场进行安装，调试及培训至验收合格；必要时可以提供多次培训。</w:t>
      </w:r>
    </w:p>
    <w:p w:rsidR="008560B6" w:rsidRPr="00253FC3" w:rsidRDefault="008560B6" w:rsidP="008560B6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</w:t>
      </w:r>
      <w:r w:rsidRPr="00253FC3">
        <w:rPr>
          <w:rFonts w:asciiTheme="minorEastAsia" w:hAnsiTheme="minorEastAsia" w:hint="eastAsia"/>
          <w:sz w:val="24"/>
        </w:rPr>
        <w:t>.4  提供中文操作说明书1套（成交后提供）。</w:t>
      </w:r>
    </w:p>
    <w:p w:rsidR="008560B6" w:rsidRPr="00253FC3" w:rsidRDefault="008560B6" w:rsidP="008560B6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</w:t>
      </w:r>
      <w:r w:rsidRPr="00253FC3">
        <w:rPr>
          <w:rFonts w:asciiTheme="minorEastAsia" w:hAnsiTheme="minorEastAsia" w:hint="eastAsia"/>
          <w:sz w:val="24"/>
        </w:rPr>
        <w:t>.5  验收合格后设备整机免费保修3年，质保期内卖方必须免费提供至少每年2次的上门维修保养服务；</w:t>
      </w:r>
    </w:p>
    <w:p w:rsidR="008560B6" w:rsidRPr="00253FC3" w:rsidRDefault="008560B6" w:rsidP="008560B6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</w:t>
      </w:r>
      <w:r w:rsidRPr="00253FC3">
        <w:rPr>
          <w:rFonts w:asciiTheme="minorEastAsia" w:hAnsiTheme="minorEastAsia" w:hint="eastAsia"/>
          <w:sz w:val="24"/>
        </w:rPr>
        <w:t>.6  终身维修,保障零配件10年以上供应期；对保修期外的维修必须做到先维修后付款，只收取零配件费用，免收人工费。</w:t>
      </w:r>
    </w:p>
    <w:p w:rsidR="008560B6" w:rsidRPr="00253FC3" w:rsidRDefault="008560B6" w:rsidP="008560B6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</w:t>
      </w:r>
      <w:r w:rsidRPr="00253FC3">
        <w:rPr>
          <w:rFonts w:asciiTheme="minorEastAsia" w:hAnsiTheme="minorEastAsia" w:hint="eastAsia"/>
          <w:sz w:val="24"/>
        </w:rPr>
        <w:t>.7  质保期内开机正常使用率 ≥ 95 %，否则按相应天数2倍顺延保修期。</w:t>
      </w:r>
    </w:p>
    <w:p w:rsidR="008560B6" w:rsidRPr="00253FC3" w:rsidRDefault="008560B6" w:rsidP="008560B6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</w:t>
      </w:r>
      <w:r w:rsidRPr="00253FC3">
        <w:rPr>
          <w:rFonts w:asciiTheme="minorEastAsia" w:hAnsiTheme="minorEastAsia" w:hint="eastAsia"/>
          <w:sz w:val="24"/>
        </w:rPr>
        <w:t>.8  设立完整售后服务体系，在省内有售后服务机构，保证售后服务的及时性。出现故障2小时内维修响应，24小时内到达现场进行排除故障或提供应急措施，如在3天内无法修复提供与该设备相同的备用机。</w:t>
      </w:r>
    </w:p>
    <w:p w:rsidR="008560B6" w:rsidRPr="00253FC3" w:rsidRDefault="008560B6" w:rsidP="008560B6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3</w:t>
      </w:r>
      <w:r w:rsidRPr="00253FC3">
        <w:rPr>
          <w:rFonts w:asciiTheme="minorEastAsia" w:hAnsiTheme="minorEastAsia" w:hint="eastAsia"/>
          <w:sz w:val="24"/>
        </w:rPr>
        <w:t>.9  付款方式：合同签订后所有合同下所有设备安装完毕，并经验收合格后支付合同总价的90%，剩余10%作为质保金在质保期结束后一周内付清。</w:t>
      </w:r>
    </w:p>
    <w:p w:rsidR="00E60B0B" w:rsidRPr="008560B6" w:rsidRDefault="00E60B0B" w:rsidP="00E60B0B">
      <w:pPr>
        <w:spacing w:line="360" w:lineRule="auto"/>
        <w:jc w:val="left"/>
        <w:rPr>
          <w:rFonts w:asciiTheme="minorEastAsia" w:hAnsiTheme="minorEastAsia"/>
          <w:sz w:val="24"/>
        </w:rPr>
      </w:pPr>
    </w:p>
    <w:sectPr w:rsidR="00E60B0B" w:rsidRPr="008560B6" w:rsidSect="00B51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58C" w:rsidRDefault="00E6458C" w:rsidP="009B3F7C">
      <w:r>
        <w:separator/>
      </w:r>
    </w:p>
  </w:endnote>
  <w:endnote w:type="continuationSeparator" w:id="0">
    <w:p w:rsidR="00E6458C" w:rsidRDefault="00E6458C" w:rsidP="009B3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58C" w:rsidRDefault="00E6458C" w:rsidP="009B3F7C">
      <w:r>
        <w:separator/>
      </w:r>
    </w:p>
  </w:footnote>
  <w:footnote w:type="continuationSeparator" w:id="0">
    <w:p w:rsidR="00E6458C" w:rsidRDefault="00E6458C" w:rsidP="009B3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DA2E8E"/>
    <w:multiLevelType w:val="singleLevel"/>
    <w:tmpl w:val="F3DA2E8E"/>
    <w:lvl w:ilvl="0">
      <w:start w:val="1"/>
      <w:numFmt w:val="chineseCounting"/>
      <w:suff w:val="space"/>
      <w:lvlText w:val="%1."/>
      <w:lvlJc w:val="left"/>
      <w:rPr>
        <w:rFonts w:hint="eastAsia"/>
      </w:rPr>
    </w:lvl>
  </w:abstractNum>
  <w:abstractNum w:abstractNumId="1">
    <w:nsid w:val="24E35D34"/>
    <w:multiLevelType w:val="multilevel"/>
    <w:tmpl w:val="B324DB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F6C7BC6"/>
    <w:multiLevelType w:val="singleLevel"/>
    <w:tmpl w:val="D164A694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5138E"/>
    <w:rsid w:val="000B19A2"/>
    <w:rsid w:val="000D4100"/>
    <w:rsid w:val="001767F7"/>
    <w:rsid w:val="002172D4"/>
    <w:rsid w:val="00301CC2"/>
    <w:rsid w:val="003233D3"/>
    <w:rsid w:val="004566C7"/>
    <w:rsid w:val="004C4646"/>
    <w:rsid w:val="00623CA2"/>
    <w:rsid w:val="006247A5"/>
    <w:rsid w:val="00652D40"/>
    <w:rsid w:val="006F6B3E"/>
    <w:rsid w:val="008130C8"/>
    <w:rsid w:val="008560B6"/>
    <w:rsid w:val="00955A1E"/>
    <w:rsid w:val="009A2D0A"/>
    <w:rsid w:val="009B3F7C"/>
    <w:rsid w:val="00A01BB7"/>
    <w:rsid w:val="00A709FE"/>
    <w:rsid w:val="00B5138E"/>
    <w:rsid w:val="00BA3C31"/>
    <w:rsid w:val="00E53243"/>
    <w:rsid w:val="00E60B0B"/>
    <w:rsid w:val="00E6458C"/>
    <w:rsid w:val="00EE3946"/>
    <w:rsid w:val="00F55258"/>
    <w:rsid w:val="00FF30FE"/>
    <w:rsid w:val="0DBC448C"/>
    <w:rsid w:val="48B8280E"/>
    <w:rsid w:val="64780C21"/>
    <w:rsid w:val="686B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3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3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3F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B3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3F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rsid w:val="00E53243"/>
    <w:pPr>
      <w:ind w:firstLineChars="200" w:firstLine="420"/>
    </w:pPr>
    <w:rPr>
      <w:rFonts w:ascii="Calibri" w:eastAsia="宋体" w:hAnsi="Calibri" w:cs="Times New Roman"/>
      <w:szCs w:val="22"/>
    </w:rPr>
  </w:style>
  <w:style w:type="table" w:styleId="a6">
    <w:name w:val="Table Grid"/>
    <w:basedOn w:val="a1"/>
    <w:rsid w:val="003233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113</Words>
  <Characters>646</Characters>
  <Application>Microsoft Office Word</Application>
  <DocSecurity>0</DocSecurity>
  <Lines>5</Lines>
  <Paragraphs>1</Paragraphs>
  <ScaleCrop>false</ScaleCrop>
  <Company>HP Inc.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gyb1</cp:lastModifiedBy>
  <cp:revision>12</cp:revision>
  <cp:lastPrinted>2019-07-01T03:45:00Z</cp:lastPrinted>
  <dcterms:created xsi:type="dcterms:W3CDTF">2019-07-01T03:24:00Z</dcterms:created>
  <dcterms:modified xsi:type="dcterms:W3CDTF">2019-08-22T08:59:00Z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