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48" w:rsidRDefault="00E97DBA" w:rsidP="00A608B8">
      <w:pPr>
        <w:ind w:firstLineChars="700" w:firstLine="2108"/>
        <w:jc w:val="left"/>
        <w:rPr>
          <w:rFonts w:hint="eastAsia"/>
          <w:b/>
          <w:bCs/>
          <w:sz w:val="30"/>
          <w:szCs w:val="30"/>
        </w:rPr>
      </w:pPr>
      <w:r>
        <w:rPr>
          <w:rFonts w:hint="eastAsia"/>
          <w:b/>
          <w:bCs/>
          <w:sz w:val="30"/>
          <w:szCs w:val="30"/>
        </w:rPr>
        <w:t>南昌大学口腔医院进修培训</w:t>
      </w:r>
      <w:r w:rsidR="009D3029">
        <w:rPr>
          <w:rFonts w:hint="eastAsia"/>
          <w:b/>
          <w:bCs/>
          <w:sz w:val="30"/>
          <w:szCs w:val="30"/>
        </w:rPr>
        <w:t>规定</w:t>
      </w:r>
    </w:p>
    <w:p w:rsidR="009D3029" w:rsidRPr="00974D58" w:rsidRDefault="009D3029" w:rsidP="009D3029">
      <w:pPr>
        <w:widowControl/>
        <w:spacing w:before="300" w:after="225" w:line="375" w:lineRule="atLeast"/>
        <w:ind w:firstLine="840"/>
        <w:outlineLvl w:val="2"/>
        <w:rPr>
          <w:rFonts w:ascii="微软雅黑" w:hAnsi="微软雅黑"/>
          <w:sz w:val="24"/>
        </w:rPr>
      </w:pPr>
      <w:r w:rsidRPr="00974D58">
        <w:rPr>
          <w:rFonts w:ascii="微软雅黑" w:hAnsi="微软雅黑" w:hint="eastAsia"/>
          <w:sz w:val="24"/>
        </w:rPr>
        <w:t>南昌大学附属口腔医院是江西省唯一的一家集医疗、教学、科研、预防、保健、培训为一体的国家三级甲等口腔专科医院。我院常年面向全国招收进修医师，现将有关进修培训事宜介绍如下：</w:t>
      </w:r>
    </w:p>
    <w:p w:rsidR="00947D48" w:rsidRPr="00974D58" w:rsidRDefault="00E97DBA" w:rsidP="00B81052">
      <w:pPr>
        <w:numPr>
          <w:ilvl w:val="0"/>
          <w:numId w:val="1"/>
        </w:numPr>
        <w:spacing w:line="360" w:lineRule="auto"/>
        <w:jc w:val="left"/>
        <w:rPr>
          <w:rFonts w:ascii="微软雅黑" w:hAnsi="微软雅黑"/>
          <w:sz w:val="24"/>
        </w:rPr>
      </w:pPr>
      <w:r w:rsidRPr="00974D58">
        <w:rPr>
          <w:rFonts w:ascii="微软雅黑" w:hAnsi="微软雅黑" w:hint="eastAsia"/>
          <w:sz w:val="24"/>
        </w:rPr>
        <w:t>进修类别：</w:t>
      </w:r>
    </w:p>
    <w:p w:rsidR="00236D97" w:rsidRPr="00974D58" w:rsidRDefault="00E97DBA" w:rsidP="00B81052">
      <w:pPr>
        <w:spacing w:line="360" w:lineRule="auto"/>
        <w:jc w:val="left"/>
        <w:rPr>
          <w:rFonts w:ascii="微软雅黑" w:hAnsi="微软雅黑"/>
          <w:sz w:val="24"/>
        </w:rPr>
      </w:pPr>
      <w:r w:rsidRPr="00974D58">
        <w:rPr>
          <w:rFonts w:ascii="微软雅黑" w:hAnsi="微软雅黑" w:hint="eastAsia"/>
          <w:sz w:val="24"/>
        </w:rPr>
        <w:t>口腔颌面外科</w:t>
      </w:r>
      <w:r w:rsidR="00B81052" w:rsidRPr="00974D58">
        <w:rPr>
          <w:rFonts w:ascii="微软雅黑" w:hAnsi="微软雅黑" w:hint="eastAsia"/>
          <w:sz w:val="24"/>
        </w:rPr>
        <w:t>、</w:t>
      </w:r>
      <w:r w:rsidRPr="00974D58">
        <w:rPr>
          <w:rFonts w:ascii="微软雅黑" w:hAnsi="微软雅黑" w:hint="eastAsia"/>
          <w:sz w:val="24"/>
        </w:rPr>
        <w:t>口腔内科</w:t>
      </w:r>
      <w:r w:rsidR="00B81052" w:rsidRPr="00974D58">
        <w:rPr>
          <w:rFonts w:ascii="微软雅黑" w:hAnsi="微软雅黑" w:hint="eastAsia"/>
          <w:sz w:val="24"/>
        </w:rPr>
        <w:t>、</w:t>
      </w:r>
      <w:r w:rsidRPr="00974D58">
        <w:rPr>
          <w:rFonts w:ascii="微软雅黑" w:hAnsi="微软雅黑" w:hint="eastAsia"/>
          <w:sz w:val="24"/>
        </w:rPr>
        <w:t>口腔修复科</w:t>
      </w:r>
      <w:r w:rsidR="00B81052" w:rsidRPr="00974D58">
        <w:rPr>
          <w:rFonts w:ascii="微软雅黑" w:hAnsi="微软雅黑" w:hint="eastAsia"/>
          <w:sz w:val="24"/>
        </w:rPr>
        <w:t>、</w:t>
      </w:r>
      <w:r w:rsidRPr="00974D58">
        <w:rPr>
          <w:rFonts w:ascii="微软雅黑" w:hAnsi="微软雅黑" w:hint="eastAsia"/>
          <w:sz w:val="24"/>
        </w:rPr>
        <w:t>口腔正畸科</w:t>
      </w:r>
      <w:r w:rsidR="00B81052" w:rsidRPr="00974D58">
        <w:rPr>
          <w:rFonts w:ascii="微软雅黑" w:hAnsi="微软雅黑" w:hint="eastAsia"/>
          <w:sz w:val="24"/>
        </w:rPr>
        <w:t>、</w:t>
      </w:r>
      <w:r w:rsidR="00236D97" w:rsidRPr="00974D58">
        <w:rPr>
          <w:rFonts w:ascii="微软雅黑" w:hAnsi="微软雅黑" w:hint="eastAsia"/>
          <w:sz w:val="24"/>
        </w:rPr>
        <w:t>口腔种植科</w:t>
      </w:r>
    </w:p>
    <w:p w:rsidR="00947D48" w:rsidRPr="00974D58" w:rsidRDefault="00E97DBA" w:rsidP="00B81052">
      <w:pPr>
        <w:numPr>
          <w:ilvl w:val="0"/>
          <w:numId w:val="3"/>
        </w:numPr>
        <w:spacing w:line="360" w:lineRule="auto"/>
        <w:jc w:val="left"/>
        <w:rPr>
          <w:rFonts w:ascii="微软雅黑" w:hAnsi="微软雅黑"/>
          <w:sz w:val="24"/>
        </w:rPr>
      </w:pPr>
      <w:r w:rsidRPr="00974D58">
        <w:rPr>
          <w:rFonts w:ascii="微软雅黑" w:hAnsi="微软雅黑" w:hint="eastAsia"/>
          <w:sz w:val="24"/>
        </w:rPr>
        <w:t>培训时间：</w:t>
      </w:r>
    </w:p>
    <w:p w:rsidR="00947D48" w:rsidRPr="00974D58" w:rsidRDefault="00E97DBA" w:rsidP="00B81052">
      <w:pPr>
        <w:numPr>
          <w:ilvl w:val="0"/>
          <w:numId w:val="4"/>
        </w:numPr>
        <w:spacing w:line="360" w:lineRule="auto"/>
        <w:jc w:val="left"/>
        <w:rPr>
          <w:rFonts w:ascii="微软雅黑" w:hAnsi="微软雅黑"/>
          <w:sz w:val="24"/>
        </w:rPr>
      </w:pPr>
      <w:r w:rsidRPr="00974D58">
        <w:rPr>
          <w:rFonts w:ascii="微软雅黑" w:hAnsi="微软雅黑" w:hint="eastAsia"/>
          <w:sz w:val="24"/>
        </w:rPr>
        <w:t>一年进修：</w:t>
      </w:r>
      <w:r w:rsidR="00236D97" w:rsidRPr="00974D58">
        <w:rPr>
          <w:rFonts w:ascii="微软雅黑" w:hAnsi="微软雅黑" w:hint="eastAsia"/>
          <w:sz w:val="24"/>
        </w:rPr>
        <w:t>5</w:t>
      </w:r>
      <w:r w:rsidRPr="00974D58">
        <w:rPr>
          <w:rFonts w:ascii="微软雅黑" w:hAnsi="微软雅黑" w:hint="eastAsia"/>
          <w:sz w:val="24"/>
        </w:rPr>
        <w:t>个科室均可接收，自当年的</w:t>
      </w:r>
      <w:r w:rsidRPr="00974D58">
        <w:rPr>
          <w:rFonts w:ascii="微软雅黑" w:hAnsi="微软雅黑" w:hint="eastAsia"/>
          <w:sz w:val="24"/>
        </w:rPr>
        <w:t>2</w:t>
      </w:r>
      <w:r w:rsidRPr="00974D58">
        <w:rPr>
          <w:rFonts w:ascii="微软雅黑" w:hAnsi="微软雅黑" w:hint="eastAsia"/>
          <w:sz w:val="24"/>
        </w:rPr>
        <w:t>月始至次年的</w:t>
      </w:r>
      <w:r w:rsidRPr="00974D58">
        <w:rPr>
          <w:rFonts w:ascii="微软雅黑" w:hAnsi="微软雅黑" w:hint="eastAsia"/>
          <w:sz w:val="24"/>
        </w:rPr>
        <w:t>1</w:t>
      </w:r>
      <w:r w:rsidRPr="00974D58">
        <w:rPr>
          <w:rFonts w:ascii="微软雅黑" w:hAnsi="微软雅黑" w:hint="eastAsia"/>
          <w:sz w:val="24"/>
        </w:rPr>
        <w:t>月底止。</w:t>
      </w:r>
    </w:p>
    <w:p w:rsidR="00947D48" w:rsidRPr="00974D58" w:rsidRDefault="00E97DBA" w:rsidP="00B81052">
      <w:pPr>
        <w:numPr>
          <w:ilvl w:val="0"/>
          <w:numId w:val="4"/>
        </w:numPr>
        <w:spacing w:line="360" w:lineRule="auto"/>
        <w:jc w:val="left"/>
        <w:rPr>
          <w:rFonts w:ascii="微软雅黑" w:hAnsi="微软雅黑"/>
          <w:sz w:val="24"/>
        </w:rPr>
      </w:pPr>
      <w:r w:rsidRPr="00974D58">
        <w:rPr>
          <w:rFonts w:ascii="微软雅黑" w:hAnsi="微软雅黑" w:hint="eastAsia"/>
          <w:sz w:val="24"/>
        </w:rPr>
        <w:t>半年进修：</w:t>
      </w:r>
      <w:r w:rsidR="00236D97" w:rsidRPr="00974D58">
        <w:rPr>
          <w:rFonts w:ascii="微软雅黑" w:hAnsi="微软雅黑" w:hint="eastAsia"/>
          <w:sz w:val="24"/>
        </w:rPr>
        <w:t>口腔种植、</w:t>
      </w:r>
      <w:r w:rsidRPr="00974D58">
        <w:rPr>
          <w:rFonts w:ascii="微软雅黑" w:hAnsi="微软雅黑" w:hint="eastAsia"/>
          <w:sz w:val="24"/>
        </w:rPr>
        <w:t>口腔颌面外科和口腔内科接收。</w:t>
      </w:r>
    </w:p>
    <w:p w:rsidR="00947D48" w:rsidRPr="00974D58" w:rsidRDefault="00E97DBA" w:rsidP="00B81052">
      <w:pPr>
        <w:numPr>
          <w:ilvl w:val="0"/>
          <w:numId w:val="4"/>
        </w:numPr>
        <w:spacing w:line="360" w:lineRule="auto"/>
        <w:jc w:val="left"/>
        <w:rPr>
          <w:rFonts w:ascii="微软雅黑" w:hAnsi="微软雅黑"/>
          <w:sz w:val="24"/>
        </w:rPr>
      </w:pPr>
      <w:r w:rsidRPr="00974D58">
        <w:rPr>
          <w:rFonts w:ascii="微软雅黑" w:hAnsi="微软雅黑" w:hint="eastAsia"/>
          <w:sz w:val="24"/>
        </w:rPr>
        <w:t>短期参观：时间为</w:t>
      </w:r>
      <w:r w:rsidRPr="00974D58">
        <w:rPr>
          <w:rFonts w:ascii="微软雅黑" w:hAnsi="微软雅黑" w:hint="eastAsia"/>
          <w:sz w:val="24"/>
        </w:rPr>
        <w:t>1-3</w:t>
      </w:r>
      <w:r w:rsidRPr="00974D58">
        <w:rPr>
          <w:rFonts w:ascii="微软雅黑" w:hAnsi="微软雅黑" w:hint="eastAsia"/>
          <w:sz w:val="24"/>
        </w:rPr>
        <w:t>个月。</w:t>
      </w:r>
    </w:p>
    <w:p w:rsidR="00947D48" w:rsidRPr="00974D58" w:rsidRDefault="00E97DBA" w:rsidP="00B81052">
      <w:pPr>
        <w:numPr>
          <w:ilvl w:val="0"/>
          <w:numId w:val="5"/>
        </w:numPr>
        <w:spacing w:line="360" w:lineRule="auto"/>
        <w:jc w:val="left"/>
        <w:rPr>
          <w:rFonts w:ascii="微软雅黑" w:hAnsi="微软雅黑"/>
          <w:sz w:val="24"/>
        </w:rPr>
      </w:pPr>
      <w:r w:rsidRPr="00974D58">
        <w:rPr>
          <w:rFonts w:ascii="微软雅黑" w:hAnsi="微软雅黑" w:hint="eastAsia"/>
          <w:sz w:val="24"/>
        </w:rPr>
        <w:t>进修生资格：</w:t>
      </w:r>
    </w:p>
    <w:p w:rsidR="00947D48" w:rsidRPr="00974D58" w:rsidRDefault="00E97DBA" w:rsidP="00B81052">
      <w:pPr>
        <w:numPr>
          <w:ilvl w:val="0"/>
          <w:numId w:val="6"/>
        </w:numPr>
        <w:spacing w:line="360" w:lineRule="auto"/>
        <w:jc w:val="left"/>
        <w:rPr>
          <w:rFonts w:ascii="微软雅黑" w:hAnsi="微软雅黑"/>
          <w:sz w:val="24"/>
        </w:rPr>
      </w:pPr>
      <w:r w:rsidRPr="00974D58">
        <w:rPr>
          <w:rFonts w:ascii="微软雅黑" w:hAnsi="微软雅黑" w:hint="eastAsia"/>
          <w:sz w:val="24"/>
        </w:rPr>
        <w:t>进修半年至一年者必须持有口腔执业医师资格证，口腔执业医师执业证；</w:t>
      </w:r>
      <w:r w:rsidR="00D0670F" w:rsidRPr="00974D58">
        <w:rPr>
          <w:rFonts w:ascii="微软雅黑" w:hAnsi="微软雅黑" w:hint="eastAsia"/>
          <w:sz w:val="24"/>
        </w:rPr>
        <w:t xml:space="preserve"> </w:t>
      </w:r>
      <w:r w:rsidRPr="00974D58">
        <w:rPr>
          <w:rFonts w:ascii="微软雅黑" w:hAnsi="微软雅黑" w:hint="eastAsia"/>
          <w:sz w:val="24"/>
        </w:rPr>
        <w:t>具备大学本科毕业，</w:t>
      </w:r>
      <w:r w:rsidR="00236D97" w:rsidRPr="00974D58">
        <w:rPr>
          <w:rFonts w:ascii="微软雅黑" w:hAnsi="微软雅黑" w:hint="eastAsia"/>
          <w:sz w:val="24"/>
        </w:rPr>
        <w:t>需</w:t>
      </w:r>
      <w:r w:rsidRPr="00974D58">
        <w:rPr>
          <w:rFonts w:ascii="微软雅黑" w:hAnsi="微软雅黑" w:hint="eastAsia"/>
          <w:sz w:val="24"/>
        </w:rPr>
        <w:t>从事口腔相关工作</w:t>
      </w:r>
      <w:r w:rsidRPr="00974D58">
        <w:rPr>
          <w:rFonts w:ascii="微软雅黑" w:hAnsi="微软雅黑" w:hint="eastAsia"/>
          <w:sz w:val="24"/>
        </w:rPr>
        <w:t>1</w:t>
      </w:r>
      <w:r w:rsidRPr="00974D58">
        <w:rPr>
          <w:rFonts w:ascii="微软雅黑" w:hAnsi="微软雅黑" w:hint="eastAsia"/>
          <w:sz w:val="24"/>
        </w:rPr>
        <w:t>年以上；大学专科毕业，</w:t>
      </w:r>
      <w:r w:rsidR="00236D97" w:rsidRPr="00974D58">
        <w:rPr>
          <w:rFonts w:ascii="微软雅黑" w:hAnsi="微软雅黑" w:hint="eastAsia"/>
          <w:sz w:val="24"/>
        </w:rPr>
        <w:t>需</w:t>
      </w:r>
      <w:r w:rsidRPr="00974D58">
        <w:rPr>
          <w:rFonts w:ascii="微软雅黑" w:hAnsi="微软雅黑" w:hint="eastAsia"/>
          <w:sz w:val="24"/>
        </w:rPr>
        <w:t>从事口腔专业工</w:t>
      </w:r>
      <w:bookmarkStart w:id="0" w:name="_GoBack"/>
      <w:bookmarkEnd w:id="0"/>
      <w:r w:rsidRPr="00974D58">
        <w:rPr>
          <w:rFonts w:ascii="微软雅黑" w:hAnsi="微软雅黑" w:hint="eastAsia"/>
          <w:sz w:val="24"/>
        </w:rPr>
        <w:t>作</w:t>
      </w:r>
      <w:r w:rsidRPr="00974D58">
        <w:rPr>
          <w:rFonts w:ascii="微软雅黑" w:hAnsi="微软雅黑" w:hint="eastAsia"/>
          <w:sz w:val="24"/>
        </w:rPr>
        <w:t>3</w:t>
      </w:r>
      <w:r w:rsidRPr="00974D58">
        <w:rPr>
          <w:rFonts w:ascii="微软雅黑" w:hAnsi="微软雅黑" w:hint="eastAsia"/>
          <w:sz w:val="24"/>
        </w:rPr>
        <w:t>年以上。</w:t>
      </w:r>
    </w:p>
    <w:p w:rsidR="00947D48" w:rsidRPr="00974D58" w:rsidRDefault="00E97DBA" w:rsidP="00B81052">
      <w:pPr>
        <w:numPr>
          <w:ilvl w:val="0"/>
          <w:numId w:val="6"/>
        </w:numPr>
        <w:spacing w:line="360" w:lineRule="auto"/>
        <w:jc w:val="left"/>
        <w:rPr>
          <w:rFonts w:ascii="微软雅黑" w:hAnsi="微软雅黑"/>
          <w:sz w:val="24"/>
        </w:rPr>
      </w:pPr>
      <w:r w:rsidRPr="00974D58">
        <w:rPr>
          <w:rFonts w:ascii="微软雅黑" w:hAnsi="微软雅黑" w:hint="eastAsia"/>
          <w:sz w:val="24"/>
        </w:rPr>
        <w:t>短期参观者必须持有口腔执业助理医师资格证，口腔执业助理医师执业证；具备中专以上学历，</w:t>
      </w:r>
      <w:r w:rsidR="00236D97" w:rsidRPr="00974D58">
        <w:rPr>
          <w:rFonts w:ascii="微软雅黑" w:hAnsi="微软雅黑" w:hint="eastAsia"/>
          <w:sz w:val="24"/>
        </w:rPr>
        <w:t>需</w:t>
      </w:r>
      <w:r w:rsidRPr="00974D58">
        <w:rPr>
          <w:rFonts w:ascii="微软雅黑" w:hAnsi="微软雅黑" w:hint="eastAsia"/>
          <w:sz w:val="24"/>
        </w:rPr>
        <w:t>从事口腔相关工作</w:t>
      </w:r>
      <w:r w:rsidRPr="00974D58">
        <w:rPr>
          <w:rFonts w:ascii="微软雅黑" w:hAnsi="微软雅黑" w:hint="eastAsia"/>
          <w:sz w:val="24"/>
        </w:rPr>
        <w:t>3</w:t>
      </w:r>
      <w:r w:rsidRPr="00974D58">
        <w:rPr>
          <w:rFonts w:ascii="微软雅黑" w:hAnsi="微软雅黑" w:hint="eastAsia"/>
          <w:sz w:val="24"/>
        </w:rPr>
        <w:t>年以上。</w:t>
      </w:r>
    </w:p>
    <w:p w:rsidR="00947D48" w:rsidRPr="00974D58" w:rsidRDefault="00E97DBA" w:rsidP="00B81052">
      <w:pPr>
        <w:numPr>
          <w:ilvl w:val="0"/>
          <w:numId w:val="6"/>
        </w:numPr>
        <w:spacing w:line="360" w:lineRule="auto"/>
        <w:jc w:val="left"/>
        <w:rPr>
          <w:rFonts w:ascii="微软雅黑" w:hAnsi="微软雅黑"/>
          <w:sz w:val="24"/>
        </w:rPr>
      </w:pPr>
      <w:r w:rsidRPr="00974D58">
        <w:rPr>
          <w:rFonts w:ascii="微软雅黑" w:hAnsi="微软雅黑" w:hint="eastAsia"/>
          <w:sz w:val="24"/>
        </w:rPr>
        <w:t>不接受无学历者及在读学生。</w:t>
      </w:r>
    </w:p>
    <w:p w:rsidR="00A608B8" w:rsidRPr="00974D58" w:rsidRDefault="00A608B8" w:rsidP="00B81052">
      <w:pPr>
        <w:spacing w:line="360" w:lineRule="auto"/>
        <w:rPr>
          <w:rFonts w:ascii="微软雅黑" w:hAnsi="微软雅黑"/>
          <w:sz w:val="24"/>
        </w:rPr>
      </w:pPr>
      <w:r w:rsidRPr="00974D58">
        <w:rPr>
          <w:rFonts w:ascii="微软雅黑" w:hAnsi="微软雅黑" w:hint="eastAsia"/>
          <w:sz w:val="24"/>
        </w:rPr>
        <w:t>四、申请手续</w:t>
      </w:r>
    </w:p>
    <w:p w:rsidR="00A608B8" w:rsidRPr="00974D58" w:rsidRDefault="00A608B8" w:rsidP="00B81052">
      <w:pPr>
        <w:spacing w:line="360" w:lineRule="auto"/>
        <w:jc w:val="left"/>
        <w:rPr>
          <w:rFonts w:ascii="微软雅黑" w:hAnsi="微软雅黑"/>
          <w:sz w:val="24"/>
        </w:rPr>
      </w:pPr>
      <w:r w:rsidRPr="00974D58">
        <w:rPr>
          <w:rFonts w:ascii="微软雅黑" w:hAnsi="微软雅黑" w:hint="eastAsia"/>
          <w:sz w:val="24"/>
        </w:rPr>
        <w:t>1.</w:t>
      </w:r>
      <w:r w:rsidRPr="00974D58">
        <w:rPr>
          <w:rFonts w:ascii="微软雅黑" w:hAnsi="微软雅黑" w:hint="eastAsia"/>
          <w:sz w:val="24"/>
        </w:rPr>
        <w:t>进修生持单位介绍信来医院教学办领取“进修人员申请表”</w:t>
      </w:r>
      <w:r w:rsidR="0008455C" w:rsidRPr="00974D58">
        <w:rPr>
          <w:rFonts w:ascii="微软雅黑" w:hAnsi="微软雅黑" w:hint="eastAsia"/>
          <w:sz w:val="24"/>
        </w:rPr>
        <w:t>，截止时间为每年</w:t>
      </w:r>
      <w:r w:rsidR="0008455C" w:rsidRPr="00974D58">
        <w:rPr>
          <w:rFonts w:ascii="微软雅黑" w:hAnsi="微软雅黑" w:hint="eastAsia"/>
          <w:sz w:val="24"/>
        </w:rPr>
        <w:t>10</w:t>
      </w:r>
      <w:r w:rsidR="0008455C" w:rsidRPr="00974D58">
        <w:rPr>
          <w:rFonts w:ascii="微软雅黑" w:hAnsi="微软雅黑" w:hint="eastAsia"/>
          <w:sz w:val="24"/>
        </w:rPr>
        <w:t>月</w:t>
      </w:r>
      <w:r w:rsidR="0008455C" w:rsidRPr="00974D58">
        <w:rPr>
          <w:rFonts w:ascii="微软雅黑" w:hAnsi="微软雅黑" w:hint="eastAsia"/>
          <w:sz w:val="24"/>
        </w:rPr>
        <w:t>31</w:t>
      </w:r>
      <w:r w:rsidR="0008455C" w:rsidRPr="00974D58">
        <w:rPr>
          <w:rFonts w:ascii="微软雅黑" w:hAnsi="微软雅黑" w:hint="eastAsia"/>
          <w:sz w:val="24"/>
        </w:rPr>
        <w:t>日</w:t>
      </w:r>
      <w:r w:rsidRPr="00974D58">
        <w:rPr>
          <w:rFonts w:ascii="微软雅黑" w:hAnsi="微软雅黑" w:hint="eastAsia"/>
          <w:sz w:val="24"/>
        </w:rPr>
        <w:t>。</w:t>
      </w:r>
    </w:p>
    <w:p w:rsidR="00A608B8" w:rsidRPr="00974D58" w:rsidRDefault="00A608B8" w:rsidP="00B81052">
      <w:pPr>
        <w:spacing w:line="360" w:lineRule="auto"/>
        <w:rPr>
          <w:rFonts w:ascii="微软雅黑" w:hAnsi="微软雅黑"/>
          <w:sz w:val="24"/>
        </w:rPr>
      </w:pPr>
      <w:r w:rsidRPr="00974D58">
        <w:rPr>
          <w:rFonts w:ascii="微软雅黑" w:hAnsi="微软雅黑" w:hint="eastAsia"/>
          <w:sz w:val="24"/>
        </w:rPr>
        <w:t>2.</w:t>
      </w:r>
      <w:r w:rsidRPr="00974D58">
        <w:rPr>
          <w:rFonts w:ascii="微软雅黑" w:hAnsi="微软雅黑" w:hint="eastAsia"/>
          <w:sz w:val="24"/>
        </w:rPr>
        <w:t>由本人填写“进修人员申请表”，并签字盖章，附执业医师证复印件，邮寄南昌大学附属口腔医院教学办。</w:t>
      </w:r>
    </w:p>
    <w:p w:rsidR="00947D48" w:rsidRPr="00974D58" w:rsidRDefault="00A608B8" w:rsidP="00B81052">
      <w:pPr>
        <w:spacing w:line="360" w:lineRule="auto"/>
        <w:jc w:val="left"/>
        <w:rPr>
          <w:rFonts w:ascii="微软雅黑" w:hAnsi="微软雅黑"/>
          <w:sz w:val="24"/>
        </w:rPr>
      </w:pPr>
      <w:r w:rsidRPr="00974D58">
        <w:rPr>
          <w:rFonts w:ascii="微软雅黑" w:hAnsi="微软雅黑" w:hint="eastAsia"/>
          <w:sz w:val="24"/>
        </w:rPr>
        <w:t>3.</w:t>
      </w:r>
      <w:r w:rsidRPr="00974D58">
        <w:rPr>
          <w:rFonts w:ascii="微软雅黑" w:hAnsi="微软雅黑" w:hint="eastAsia"/>
          <w:sz w:val="24"/>
        </w:rPr>
        <w:t>申请表必须注明本人学历、简历、职称及进修专业，然后按招生程序办理。</w:t>
      </w:r>
      <w:r w:rsidR="00E97DBA" w:rsidRPr="00974D58">
        <w:rPr>
          <w:rFonts w:ascii="微软雅黑" w:hAnsi="微软雅黑" w:hint="eastAsia"/>
          <w:sz w:val="24"/>
        </w:rPr>
        <w:t>进修培训录取前，学员必须进行由教学办组织的所学科目的录取考试，包括理论和实践技能操作考核，考试合格后按进修表回执时间先后顺序予以录用。</w:t>
      </w:r>
    </w:p>
    <w:p w:rsidR="00947D48" w:rsidRPr="00974D58" w:rsidRDefault="00FF0A33" w:rsidP="009D3029">
      <w:pPr>
        <w:spacing w:line="360" w:lineRule="auto"/>
        <w:rPr>
          <w:rFonts w:ascii="微软雅黑" w:hAnsi="微软雅黑"/>
          <w:sz w:val="24"/>
        </w:rPr>
      </w:pPr>
      <w:r w:rsidRPr="00974D58">
        <w:rPr>
          <w:rFonts w:ascii="微软雅黑" w:hAnsi="微软雅黑" w:hint="eastAsia"/>
          <w:sz w:val="24"/>
        </w:rPr>
        <w:t xml:space="preserve"> </w:t>
      </w:r>
      <w:r w:rsidR="00423F8D" w:rsidRPr="00974D58">
        <w:rPr>
          <w:rFonts w:ascii="微软雅黑" w:hAnsi="微软雅黑" w:hint="eastAsia"/>
          <w:sz w:val="24"/>
        </w:rPr>
        <w:t>五、</w:t>
      </w:r>
      <w:r w:rsidR="009D3029" w:rsidRPr="00974D58">
        <w:rPr>
          <w:rFonts w:ascii="微软雅黑" w:hAnsi="微软雅黑" w:hint="eastAsia"/>
          <w:sz w:val="24"/>
        </w:rPr>
        <w:t>收费标准</w:t>
      </w:r>
      <w:r w:rsidR="0008455C" w:rsidRPr="00974D58">
        <w:rPr>
          <w:rFonts w:ascii="微软雅黑" w:hAnsi="微软雅黑" w:hint="eastAsia"/>
          <w:sz w:val="24"/>
        </w:rPr>
        <w:t>：</w:t>
      </w:r>
      <w:r w:rsidR="0008455C" w:rsidRPr="00974D58">
        <w:rPr>
          <w:rFonts w:ascii="微软雅黑" w:hAnsi="微软雅黑"/>
          <w:sz w:val="24"/>
        </w:rPr>
        <w:t xml:space="preserve"> </w:t>
      </w:r>
    </w:p>
    <w:p w:rsidR="0008455C" w:rsidRPr="00974D58" w:rsidRDefault="0008455C" w:rsidP="00B81052">
      <w:pPr>
        <w:numPr>
          <w:ilvl w:val="0"/>
          <w:numId w:val="8"/>
        </w:numPr>
        <w:spacing w:line="360" w:lineRule="auto"/>
        <w:jc w:val="left"/>
        <w:rPr>
          <w:rFonts w:ascii="微软雅黑" w:hAnsi="微软雅黑"/>
          <w:sz w:val="24"/>
        </w:rPr>
      </w:pPr>
      <w:r w:rsidRPr="00974D58">
        <w:rPr>
          <w:rFonts w:ascii="微软雅黑" w:hAnsi="微软雅黑" w:hint="eastAsia"/>
          <w:sz w:val="24"/>
        </w:rPr>
        <w:lastRenderedPageBreak/>
        <w:t>进修培训费用：</w:t>
      </w:r>
      <w:r w:rsidR="00E97DBA" w:rsidRPr="00974D58">
        <w:rPr>
          <w:rFonts w:ascii="微软雅黑" w:hAnsi="微软雅黑" w:hint="eastAsia"/>
          <w:sz w:val="24"/>
        </w:rPr>
        <w:t xml:space="preserve">          </w:t>
      </w:r>
    </w:p>
    <w:p w:rsidR="00947D48" w:rsidRPr="00974D58" w:rsidRDefault="00B81052" w:rsidP="009D3029">
      <w:pPr>
        <w:spacing w:line="360" w:lineRule="auto"/>
        <w:jc w:val="left"/>
        <w:rPr>
          <w:rFonts w:ascii="微软雅黑" w:hAnsi="微软雅黑"/>
          <w:sz w:val="24"/>
        </w:rPr>
      </w:pPr>
      <w:r w:rsidRPr="00974D58">
        <w:rPr>
          <w:rFonts w:ascii="微软雅黑" w:hAnsi="微软雅黑" w:hint="eastAsia"/>
          <w:sz w:val="24"/>
        </w:rPr>
        <w:t xml:space="preserve">     </w:t>
      </w:r>
      <w:r w:rsidR="0008455C" w:rsidRPr="00974D58">
        <w:rPr>
          <w:rFonts w:ascii="微软雅黑" w:hAnsi="微软雅黑" w:hint="eastAsia"/>
          <w:sz w:val="24"/>
        </w:rPr>
        <w:t xml:space="preserve"> </w:t>
      </w:r>
      <w:r w:rsidR="00E97DBA" w:rsidRPr="00974D58">
        <w:rPr>
          <w:rFonts w:ascii="微软雅黑" w:hAnsi="微软雅黑" w:hint="eastAsia"/>
          <w:sz w:val="24"/>
        </w:rPr>
        <w:t>口腔颌面外科</w:t>
      </w:r>
      <w:r w:rsidR="00E97DBA" w:rsidRPr="00974D58">
        <w:rPr>
          <w:rFonts w:ascii="微软雅黑" w:hAnsi="微软雅黑" w:hint="eastAsia"/>
          <w:sz w:val="24"/>
        </w:rPr>
        <w:t xml:space="preserve">6000 </w:t>
      </w:r>
      <w:r w:rsidR="00E97DBA" w:rsidRPr="00974D58">
        <w:rPr>
          <w:rFonts w:ascii="微软雅黑" w:hAnsi="微软雅黑" w:hint="eastAsia"/>
          <w:sz w:val="24"/>
        </w:rPr>
        <w:t>元</w:t>
      </w:r>
      <w:r w:rsidR="00E97DBA" w:rsidRPr="00974D58">
        <w:rPr>
          <w:rFonts w:ascii="微软雅黑" w:hAnsi="微软雅黑" w:hint="eastAsia"/>
          <w:sz w:val="24"/>
        </w:rPr>
        <w:t>/</w:t>
      </w:r>
      <w:r w:rsidR="00E97DBA" w:rsidRPr="00974D58">
        <w:rPr>
          <w:rFonts w:ascii="微软雅黑" w:hAnsi="微软雅黑" w:hint="eastAsia"/>
          <w:sz w:val="24"/>
        </w:rPr>
        <w:t>年</w:t>
      </w:r>
      <w:r w:rsidR="009D3029" w:rsidRPr="00974D58">
        <w:rPr>
          <w:rFonts w:ascii="微软雅黑" w:hAnsi="微软雅黑" w:hint="eastAsia"/>
          <w:sz w:val="24"/>
        </w:rPr>
        <w:t>、</w:t>
      </w:r>
      <w:r w:rsidR="00E97DBA" w:rsidRPr="00974D58">
        <w:rPr>
          <w:rFonts w:ascii="微软雅黑" w:hAnsi="微软雅黑" w:hint="eastAsia"/>
          <w:sz w:val="24"/>
        </w:rPr>
        <w:t>口腔内科</w:t>
      </w:r>
      <w:r w:rsidR="00E97DBA" w:rsidRPr="00974D58">
        <w:rPr>
          <w:rFonts w:ascii="微软雅黑" w:hAnsi="微软雅黑" w:hint="eastAsia"/>
          <w:sz w:val="24"/>
        </w:rPr>
        <w:t xml:space="preserve">6000 </w:t>
      </w:r>
      <w:r w:rsidR="00E97DBA" w:rsidRPr="00974D58">
        <w:rPr>
          <w:rFonts w:ascii="微软雅黑" w:hAnsi="微软雅黑" w:hint="eastAsia"/>
          <w:sz w:val="24"/>
        </w:rPr>
        <w:t>元</w:t>
      </w:r>
      <w:r w:rsidR="00E97DBA" w:rsidRPr="00974D58">
        <w:rPr>
          <w:rFonts w:ascii="微软雅黑" w:hAnsi="微软雅黑" w:hint="eastAsia"/>
          <w:sz w:val="24"/>
        </w:rPr>
        <w:t>/</w:t>
      </w:r>
      <w:r w:rsidR="00E97DBA" w:rsidRPr="00974D58">
        <w:rPr>
          <w:rFonts w:ascii="微软雅黑" w:hAnsi="微软雅黑" w:hint="eastAsia"/>
          <w:sz w:val="24"/>
        </w:rPr>
        <w:t>年</w:t>
      </w:r>
    </w:p>
    <w:p w:rsidR="00947D48" w:rsidRPr="00974D58" w:rsidRDefault="00E97DBA" w:rsidP="009D3029">
      <w:pPr>
        <w:spacing w:line="360" w:lineRule="auto"/>
        <w:ind w:firstLineChars="300" w:firstLine="720"/>
        <w:jc w:val="left"/>
        <w:rPr>
          <w:rFonts w:ascii="微软雅黑" w:hAnsi="微软雅黑"/>
          <w:sz w:val="24"/>
        </w:rPr>
      </w:pPr>
      <w:r w:rsidRPr="00974D58">
        <w:rPr>
          <w:rFonts w:ascii="微软雅黑" w:hAnsi="微软雅黑" w:hint="eastAsia"/>
          <w:sz w:val="24"/>
        </w:rPr>
        <w:t>口腔修复</w:t>
      </w:r>
      <w:r w:rsidRPr="00974D58">
        <w:rPr>
          <w:rFonts w:ascii="微软雅黑" w:hAnsi="微软雅黑" w:hint="eastAsia"/>
          <w:sz w:val="24"/>
        </w:rPr>
        <w:t>10000</w:t>
      </w:r>
      <w:r w:rsidRPr="00974D58">
        <w:rPr>
          <w:rFonts w:ascii="微软雅黑" w:hAnsi="微软雅黑" w:hint="eastAsia"/>
          <w:sz w:val="24"/>
        </w:rPr>
        <w:t>元</w:t>
      </w:r>
      <w:r w:rsidRPr="00974D58">
        <w:rPr>
          <w:rFonts w:ascii="微软雅黑" w:hAnsi="微软雅黑" w:hint="eastAsia"/>
          <w:sz w:val="24"/>
        </w:rPr>
        <w:t>/</w:t>
      </w:r>
      <w:r w:rsidRPr="00974D58">
        <w:rPr>
          <w:rFonts w:ascii="微软雅黑" w:hAnsi="微软雅黑" w:hint="eastAsia"/>
          <w:sz w:val="24"/>
        </w:rPr>
        <w:t>年</w:t>
      </w:r>
      <w:r w:rsidR="009D3029" w:rsidRPr="00974D58">
        <w:rPr>
          <w:rFonts w:ascii="微软雅黑" w:hAnsi="微软雅黑" w:hint="eastAsia"/>
          <w:sz w:val="24"/>
        </w:rPr>
        <w:t>、</w:t>
      </w:r>
      <w:r w:rsidRPr="00974D58">
        <w:rPr>
          <w:rFonts w:ascii="微软雅黑" w:hAnsi="微软雅黑" w:hint="eastAsia"/>
          <w:sz w:val="24"/>
        </w:rPr>
        <w:t>口腔正畸</w:t>
      </w:r>
      <w:r w:rsidRPr="00974D58">
        <w:rPr>
          <w:rFonts w:ascii="微软雅黑" w:hAnsi="微软雅黑" w:hint="eastAsia"/>
          <w:sz w:val="24"/>
        </w:rPr>
        <w:t>15000</w:t>
      </w:r>
      <w:r w:rsidRPr="00974D58">
        <w:rPr>
          <w:rFonts w:ascii="微软雅黑" w:hAnsi="微软雅黑" w:hint="eastAsia"/>
          <w:sz w:val="24"/>
        </w:rPr>
        <w:t>元</w:t>
      </w:r>
      <w:r w:rsidRPr="00974D58">
        <w:rPr>
          <w:rFonts w:ascii="微软雅黑" w:hAnsi="微软雅黑" w:hint="eastAsia"/>
          <w:sz w:val="24"/>
        </w:rPr>
        <w:t>/</w:t>
      </w:r>
      <w:r w:rsidRPr="00974D58">
        <w:rPr>
          <w:rFonts w:ascii="微软雅黑" w:hAnsi="微软雅黑" w:hint="eastAsia"/>
          <w:sz w:val="24"/>
        </w:rPr>
        <w:t>年</w:t>
      </w:r>
    </w:p>
    <w:p w:rsidR="0073543F" w:rsidRPr="00974D58" w:rsidRDefault="0073543F" w:rsidP="00B81052">
      <w:pPr>
        <w:spacing w:line="360" w:lineRule="auto"/>
        <w:ind w:firstLineChars="300" w:firstLine="720"/>
        <w:jc w:val="left"/>
        <w:rPr>
          <w:rFonts w:ascii="微软雅黑" w:hAnsi="微软雅黑"/>
          <w:sz w:val="24"/>
        </w:rPr>
      </w:pPr>
      <w:r w:rsidRPr="00974D58">
        <w:rPr>
          <w:rFonts w:ascii="微软雅黑" w:hAnsi="微软雅黑" w:hint="eastAsia"/>
          <w:sz w:val="24"/>
        </w:rPr>
        <w:t>口腔种植</w:t>
      </w:r>
      <w:r w:rsidRPr="00974D58">
        <w:rPr>
          <w:rFonts w:ascii="微软雅黑" w:hAnsi="微软雅黑" w:hint="eastAsia"/>
          <w:sz w:val="24"/>
        </w:rPr>
        <w:t>15000</w:t>
      </w:r>
      <w:r w:rsidRPr="00974D58">
        <w:rPr>
          <w:rFonts w:ascii="微软雅黑" w:hAnsi="微软雅黑" w:hint="eastAsia"/>
          <w:sz w:val="24"/>
        </w:rPr>
        <w:t>元</w:t>
      </w:r>
      <w:r w:rsidRPr="00974D58">
        <w:rPr>
          <w:rFonts w:ascii="微软雅黑" w:hAnsi="微软雅黑" w:hint="eastAsia"/>
          <w:sz w:val="24"/>
        </w:rPr>
        <w:t>/</w:t>
      </w:r>
      <w:r w:rsidRPr="00974D58">
        <w:rPr>
          <w:rFonts w:ascii="微软雅黑" w:hAnsi="微软雅黑" w:hint="eastAsia"/>
          <w:sz w:val="24"/>
        </w:rPr>
        <w:t>半年</w:t>
      </w:r>
    </w:p>
    <w:p w:rsidR="00947D48" w:rsidRPr="00974D58" w:rsidRDefault="00E97DBA" w:rsidP="00B81052">
      <w:pPr>
        <w:numPr>
          <w:ilvl w:val="0"/>
          <w:numId w:val="8"/>
        </w:numPr>
        <w:spacing w:line="360" w:lineRule="auto"/>
        <w:jc w:val="left"/>
        <w:rPr>
          <w:rFonts w:ascii="微软雅黑" w:hAnsi="微软雅黑" w:hint="eastAsia"/>
          <w:sz w:val="24"/>
        </w:rPr>
      </w:pPr>
      <w:r w:rsidRPr="00974D58">
        <w:rPr>
          <w:rFonts w:ascii="微软雅黑" w:hAnsi="微软雅黑" w:hint="eastAsia"/>
          <w:sz w:val="24"/>
        </w:rPr>
        <w:t>口腔种植科参观按</w:t>
      </w:r>
      <w:r w:rsidRPr="00974D58">
        <w:rPr>
          <w:rFonts w:ascii="微软雅黑" w:hAnsi="微软雅黑" w:hint="eastAsia"/>
          <w:sz w:val="24"/>
        </w:rPr>
        <w:t>2000</w:t>
      </w:r>
      <w:r w:rsidRPr="00974D58">
        <w:rPr>
          <w:rFonts w:ascii="微软雅黑" w:hAnsi="微软雅黑" w:hint="eastAsia"/>
          <w:sz w:val="24"/>
        </w:rPr>
        <w:t>元</w:t>
      </w:r>
      <w:r w:rsidRPr="00974D58">
        <w:rPr>
          <w:rFonts w:ascii="微软雅黑" w:hAnsi="微软雅黑" w:hint="eastAsia"/>
          <w:sz w:val="24"/>
        </w:rPr>
        <w:t>/</w:t>
      </w:r>
      <w:r w:rsidRPr="00974D58">
        <w:rPr>
          <w:rFonts w:ascii="微软雅黑" w:hAnsi="微软雅黑" w:hint="eastAsia"/>
          <w:sz w:val="24"/>
        </w:rPr>
        <w:t>人</w:t>
      </w:r>
      <w:r w:rsidRPr="00974D58">
        <w:rPr>
          <w:rFonts w:ascii="微软雅黑" w:hAnsi="微软雅黑" w:hint="eastAsia"/>
          <w:sz w:val="24"/>
        </w:rPr>
        <w:t>/</w:t>
      </w:r>
      <w:r w:rsidRPr="00974D58">
        <w:rPr>
          <w:rFonts w:ascii="微软雅黑" w:hAnsi="微软雅黑" w:hint="eastAsia"/>
          <w:sz w:val="24"/>
        </w:rPr>
        <w:t>月，其他科室按进修费的</w:t>
      </w:r>
      <w:r w:rsidRPr="00974D58">
        <w:rPr>
          <w:rFonts w:ascii="微软雅黑" w:hAnsi="微软雅黑" w:hint="eastAsia"/>
          <w:sz w:val="24"/>
        </w:rPr>
        <w:t>10</w:t>
      </w:r>
      <w:r w:rsidRPr="00974D58">
        <w:rPr>
          <w:rFonts w:ascii="微软雅黑" w:hAnsi="微软雅黑"/>
          <w:sz w:val="24"/>
        </w:rPr>
        <w:t>%</w:t>
      </w:r>
      <w:r w:rsidRPr="00974D58">
        <w:rPr>
          <w:rFonts w:ascii="微软雅黑" w:hAnsi="微软雅黑" w:hint="eastAsia"/>
          <w:sz w:val="24"/>
        </w:rPr>
        <w:t>收取。</w:t>
      </w:r>
    </w:p>
    <w:p w:rsidR="00974D58" w:rsidRPr="00974D58" w:rsidRDefault="00974D58" w:rsidP="00974D58">
      <w:pPr>
        <w:pStyle w:val="a6"/>
        <w:numPr>
          <w:ilvl w:val="0"/>
          <w:numId w:val="12"/>
        </w:numPr>
        <w:spacing w:line="360" w:lineRule="auto"/>
        <w:rPr>
          <w:rFonts w:ascii="微软雅黑" w:eastAsiaTheme="minorEastAsia" w:hAnsi="微软雅黑" w:hint="eastAsia"/>
          <w:kern w:val="2"/>
          <w:sz w:val="24"/>
          <w:szCs w:val="24"/>
        </w:rPr>
      </w:pPr>
      <w:r w:rsidRPr="00974D58">
        <w:rPr>
          <w:rFonts w:ascii="微软雅黑" w:eastAsiaTheme="minorEastAsia" w:hAnsi="微软雅黑" w:hint="eastAsia"/>
          <w:kern w:val="2"/>
          <w:sz w:val="24"/>
          <w:szCs w:val="24"/>
        </w:rPr>
        <w:t>进修人员应自觉遵守《医疗工作人员守则》、《中华人民共和国执业医师法》，遵守我院各项规章制度，技术操作常规，认真完成各项医疗工作。执行我院住院医师工作职责，服从科室的工作安排和调配。</w:t>
      </w:r>
    </w:p>
    <w:p w:rsidR="00974D58" w:rsidRPr="00974D58" w:rsidRDefault="00974D58" w:rsidP="00974D58">
      <w:pPr>
        <w:pStyle w:val="a6"/>
        <w:numPr>
          <w:ilvl w:val="0"/>
          <w:numId w:val="12"/>
        </w:numPr>
        <w:spacing w:line="360" w:lineRule="auto"/>
        <w:rPr>
          <w:rFonts w:ascii="微软雅黑" w:eastAsiaTheme="minorEastAsia" w:hAnsi="微软雅黑" w:hint="eastAsia"/>
          <w:kern w:val="2"/>
          <w:sz w:val="24"/>
          <w:szCs w:val="24"/>
        </w:rPr>
      </w:pPr>
      <w:r w:rsidRPr="00974D58">
        <w:rPr>
          <w:rFonts w:ascii="微软雅黑" w:eastAsiaTheme="minorEastAsia" w:hAnsi="微软雅黑" w:hint="eastAsia"/>
          <w:kern w:val="2"/>
          <w:sz w:val="24"/>
          <w:szCs w:val="24"/>
        </w:rPr>
        <w:t>进修学员来院学习应带三证（毕业证、资格证、执业证）原件及复印件备查。</w:t>
      </w:r>
    </w:p>
    <w:p w:rsidR="00974D58" w:rsidRPr="00974D58" w:rsidRDefault="00974D58" w:rsidP="00974D58">
      <w:pPr>
        <w:pStyle w:val="a6"/>
        <w:numPr>
          <w:ilvl w:val="0"/>
          <w:numId w:val="12"/>
        </w:numPr>
        <w:spacing w:line="360" w:lineRule="auto"/>
        <w:rPr>
          <w:rFonts w:ascii="微软雅黑" w:eastAsiaTheme="minorEastAsia" w:hAnsi="微软雅黑" w:hint="eastAsia"/>
          <w:kern w:val="2"/>
          <w:sz w:val="24"/>
          <w:szCs w:val="24"/>
        </w:rPr>
      </w:pPr>
      <w:r w:rsidRPr="00974D58">
        <w:rPr>
          <w:rFonts w:ascii="微软雅黑" w:eastAsiaTheme="minorEastAsia" w:hAnsi="微软雅黑" w:hint="eastAsia"/>
          <w:kern w:val="2"/>
          <w:sz w:val="24"/>
          <w:szCs w:val="24"/>
        </w:rPr>
        <w:t>进修人员应按规定科目进修学习，中途不得任意改变进修科目或未经我院有关管理部门允许自行延长时间；必须迅速熟悉进修科室各项制度和技术操作规程，在带教老师的指导下开展工作，防止各类医疗差错事故的发生；文明行医，廉洁行医。</w:t>
      </w:r>
    </w:p>
    <w:p w:rsidR="00974D58" w:rsidRPr="00974D58" w:rsidRDefault="00974D58" w:rsidP="00974D58">
      <w:pPr>
        <w:pStyle w:val="a6"/>
        <w:numPr>
          <w:ilvl w:val="0"/>
          <w:numId w:val="12"/>
        </w:numPr>
        <w:spacing w:line="360" w:lineRule="auto"/>
        <w:rPr>
          <w:rFonts w:ascii="微软雅黑" w:eastAsiaTheme="minorEastAsia" w:hAnsi="微软雅黑"/>
          <w:kern w:val="2"/>
          <w:sz w:val="24"/>
          <w:szCs w:val="24"/>
        </w:rPr>
      </w:pPr>
      <w:r w:rsidRPr="00974D58">
        <w:rPr>
          <w:rFonts w:ascii="微软雅黑" w:eastAsiaTheme="minorEastAsia" w:hAnsi="微软雅黑" w:hint="eastAsia"/>
          <w:kern w:val="2"/>
          <w:sz w:val="24"/>
          <w:szCs w:val="24"/>
        </w:rPr>
        <w:t>必须遵守我院考勤制度：</w:t>
      </w:r>
    </w:p>
    <w:p w:rsidR="00974D58" w:rsidRPr="00974D58" w:rsidRDefault="00974D58" w:rsidP="00974D58">
      <w:pPr>
        <w:pStyle w:val="a6"/>
        <w:spacing w:line="360" w:lineRule="auto"/>
        <w:rPr>
          <w:rFonts w:ascii="微软雅黑" w:eastAsiaTheme="minorEastAsia" w:hAnsi="微软雅黑"/>
          <w:kern w:val="2"/>
          <w:sz w:val="24"/>
          <w:szCs w:val="24"/>
        </w:rPr>
      </w:pPr>
      <w:r w:rsidRPr="00974D58">
        <w:rPr>
          <w:rFonts w:ascii="微软雅黑" w:eastAsiaTheme="minorEastAsia" w:hAnsi="微软雅黑" w:hint="eastAsia"/>
          <w:kern w:val="2"/>
          <w:sz w:val="24"/>
          <w:szCs w:val="24"/>
        </w:rPr>
        <w:t>1</w:t>
      </w:r>
      <w:r w:rsidRPr="00974D58">
        <w:rPr>
          <w:rFonts w:ascii="微软雅黑" w:eastAsiaTheme="minorEastAsia" w:hAnsi="微软雅黑" w:hint="eastAsia"/>
          <w:kern w:val="2"/>
          <w:sz w:val="24"/>
          <w:szCs w:val="24"/>
        </w:rPr>
        <w:t>、、进修期间除国家规定的节、假日休息外，不休任何特殊假；如特殊情况需请假者，二天内由所在科室批准，三天以上由教学办批准；</w:t>
      </w:r>
    </w:p>
    <w:p w:rsidR="00974D58" w:rsidRPr="00974D58" w:rsidRDefault="00974D58" w:rsidP="00974D58">
      <w:pPr>
        <w:pStyle w:val="a6"/>
        <w:spacing w:line="360" w:lineRule="auto"/>
        <w:rPr>
          <w:rFonts w:ascii="微软雅黑" w:eastAsiaTheme="minorEastAsia" w:hAnsi="微软雅黑"/>
          <w:kern w:val="2"/>
          <w:sz w:val="24"/>
          <w:szCs w:val="24"/>
        </w:rPr>
      </w:pPr>
      <w:r w:rsidRPr="00974D58">
        <w:rPr>
          <w:rFonts w:ascii="微软雅黑" w:eastAsiaTheme="minorEastAsia" w:hAnsi="微软雅黑" w:hint="eastAsia"/>
          <w:kern w:val="2"/>
          <w:sz w:val="24"/>
          <w:szCs w:val="24"/>
        </w:rPr>
        <w:t>2</w:t>
      </w:r>
      <w:r w:rsidRPr="00974D58">
        <w:rPr>
          <w:rFonts w:ascii="微软雅黑" w:eastAsiaTheme="minorEastAsia" w:hAnsi="微软雅黑" w:hint="eastAsia"/>
          <w:kern w:val="2"/>
          <w:sz w:val="24"/>
          <w:szCs w:val="24"/>
        </w:rPr>
        <w:t>、凡因病假累计超过一个月，或因事假超过半个月，不发给结业证书；旷课</w:t>
      </w:r>
      <w:r w:rsidRPr="00974D58">
        <w:rPr>
          <w:rFonts w:ascii="微软雅黑" w:eastAsiaTheme="minorEastAsia" w:hAnsi="微软雅黑"/>
          <w:kern w:val="2"/>
          <w:sz w:val="24"/>
          <w:szCs w:val="24"/>
        </w:rPr>
        <w:t>24</w:t>
      </w:r>
      <w:r w:rsidRPr="00974D58">
        <w:rPr>
          <w:rFonts w:ascii="微软雅黑" w:eastAsiaTheme="minorEastAsia" w:hAnsi="微软雅黑" w:hint="eastAsia"/>
          <w:kern w:val="2"/>
          <w:sz w:val="24"/>
          <w:szCs w:val="24"/>
        </w:rPr>
        <w:t>学时（每日按</w:t>
      </w:r>
      <w:r w:rsidRPr="00974D58">
        <w:rPr>
          <w:rFonts w:ascii="微软雅黑" w:eastAsiaTheme="minorEastAsia" w:hAnsi="微软雅黑"/>
          <w:kern w:val="2"/>
          <w:sz w:val="24"/>
          <w:szCs w:val="24"/>
        </w:rPr>
        <w:t>6</w:t>
      </w:r>
      <w:r w:rsidRPr="00974D58">
        <w:rPr>
          <w:rFonts w:ascii="微软雅黑" w:eastAsiaTheme="minorEastAsia" w:hAnsi="微软雅黑" w:hint="eastAsia"/>
          <w:kern w:val="2"/>
          <w:sz w:val="24"/>
          <w:szCs w:val="24"/>
        </w:rPr>
        <w:t>学时计算）取消进修资格，进修费不予退还；</w:t>
      </w:r>
    </w:p>
    <w:p w:rsidR="00974D58" w:rsidRPr="00974D58" w:rsidRDefault="00974D58" w:rsidP="00974D58">
      <w:pPr>
        <w:spacing w:line="360" w:lineRule="auto"/>
        <w:jc w:val="left"/>
        <w:rPr>
          <w:rFonts w:ascii="微软雅黑" w:hAnsi="微软雅黑" w:hint="eastAsia"/>
          <w:sz w:val="24"/>
        </w:rPr>
      </w:pPr>
      <w:r w:rsidRPr="00D5144E">
        <w:rPr>
          <w:rFonts w:ascii="微软雅黑" w:hAnsi="微软雅黑" w:hint="eastAsia"/>
          <w:sz w:val="24"/>
        </w:rPr>
        <w:t>3</w:t>
      </w:r>
      <w:r w:rsidRPr="00D5144E">
        <w:rPr>
          <w:rFonts w:ascii="微软雅黑" w:hAnsi="微软雅黑" w:hint="eastAsia"/>
          <w:sz w:val="24"/>
        </w:rPr>
        <w:t>、进修结束时，应办理好离院手续，并按要求填写好个人鉴定，凭该鉴定</w:t>
      </w:r>
      <w:r w:rsidRPr="00974D58">
        <w:rPr>
          <w:rFonts w:ascii="微软雅黑" w:hAnsi="微软雅黑" w:hint="eastAsia"/>
          <w:sz w:val="24"/>
        </w:rPr>
        <w:t>颁发由省卫计委编制的全省口腔继续医学教育结业证（短期参观除外）。</w:t>
      </w:r>
    </w:p>
    <w:p w:rsidR="00947D48" w:rsidRPr="00974D58" w:rsidRDefault="00974D58" w:rsidP="00974D58">
      <w:pPr>
        <w:pStyle w:val="a6"/>
        <w:spacing w:line="360" w:lineRule="auto"/>
        <w:rPr>
          <w:rFonts w:ascii="微软雅黑" w:eastAsiaTheme="minorEastAsia" w:hAnsi="微软雅黑"/>
          <w:kern w:val="2"/>
          <w:sz w:val="24"/>
          <w:szCs w:val="24"/>
        </w:rPr>
      </w:pPr>
      <w:r w:rsidRPr="00974D58">
        <w:rPr>
          <w:rFonts w:ascii="微软雅黑" w:eastAsiaTheme="minorEastAsia" w:hAnsi="微软雅黑" w:hint="eastAsia"/>
          <w:kern w:val="2"/>
          <w:sz w:val="24"/>
          <w:szCs w:val="24"/>
        </w:rPr>
        <w:t>十、</w:t>
      </w:r>
      <w:r w:rsidRPr="00974D58">
        <w:rPr>
          <w:rFonts w:ascii="微软雅黑" w:eastAsiaTheme="minorEastAsia" w:hAnsi="微软雅黑" w:hint="eastAsia"/>
          <w:kern w:val="2"/>
          <w:sz w:val="24"/>
          <w:szCs w:val="24"/>
        </w:rPr>
        <w:t xml:space="preserve"> </w:t>
      </w:r>
      <w:r w:rsidR="00E97DBA" w:rsidRPr="00974D58">
        <w:rPr>
          <w:rFonts w:ascii="微软雅黑" w:eastAsiaTheme="minorEastAsia" w:hAnsi="微软雅黑" w:hint="eastAsia"/>
          <w:kern w:val="2"/>
          <w:sz w:val="24"/>
          <w:szCs w:val="24"/>
        </w:rPr>
        <w:t>学员的的住宿自理。</w:t>
      </w:r>
    </w:p>
    <w:p w:rsidR="00B81052" w:rsidRPr="00974D58" w:rsidRDefault="00B81052" w:rsidP="00974D58">
      <w:pPr>
        <w:spacing w:line="360" w:lineRule="auto"/>
        <w:ind w:firstLineChars="2250" w:firstLine="5400"/>
        <w:jc w:val="left"/>
        <w:rPr>
          <w:rFonts w:ascii="微软雅黑" w:hAnsi="微软雅黑"/>
          <w:sz w:val="24"/>
        </w:rPr>
      </w:pPr>
      <w:r w:rsidRPr="00974D58">
        <w:rPr>
          <w:rFonts w:ascii="微软雅黑" w:hAnsi="微软雅黑" w:hint="eastAsia"/>
          <w:sz w:val="24"/>
        </w:rPr>
        <w:t>南昌大学附属口腔医院</w:t>
      </w:r>
    </w:p>
    <w:p w:rsidR="00B81052" w:rsidRPr="00974D58" w:rsidRDefault="00B81052" w:rsidP="00B81052">
      <w:pPr>
        <w:spacing w:line="360" w:lineRule="auto"/>
        <w:jc w:val="left"/>
        <w:rPr>
          <w:rFonts w:ascii="微软雅黑" w:hAnsi="微软雅黑"/>
          <w:sz w:val="24"/>
        </w:rPr>
      </w:pPr>
      <w:r w:rsidRPr="00974D58">
        <w:rPr>
          <w:rFonts w:ascii="微软雅黑" w:hAnsi="微软雅黑" w:hint="eastAsia"/>
          <w:sz w:val="24"/>
        </w:rPr>
        <w:t xml:space="preserve">                                                     2017</w:t>
      </w:r>
      <w:r w:rsidRPr="00974D58">
        <w:rPr>
          <w:rFonts w:ascii="微软雅黑" w:hAnsi="微软雅黑" w:hint="eastAsia"/>
          <w:sz w:val="24"/>
        </w:rPr>
        <w:t>年</w:t>
      </w:r>
      <w:r w:rsidRPr="00974D58">
        <w:rPr>
          <w:rFonts w:ascii="微软雅黑" w:hAnsi="微软雅黑" w:hint="eastAsia"/>
          <w:sz w:val="24"/>
        </w:rPr>
        <w:t>11</w:t>
      </w:r>
      <w:r w:rsidRPr="00974D58">
        <w:rPr>
          <w:rFonts w:ascii="微软雅黑" w:hAnsi="微软雅黑" w:hint="eastAsia"/>
          <w:sz w:val="24"/>
        </w:rPr>
        <w:t>月</w:t>
      </w:r>
      <w:r w:rsidRPr="00974D58">
        <w:rPr>
          <w:rFonts w:ascii="微软雅黑" w:hAnsi="微软雅黑"/>
          <w:sz w:val="24"/>
        </w:rPr>
        <w:t xml:space="preserve"> </w:t>
      </w:r>
    </w:p>
    <w:p w:rsidR="00947D48" w:rsidRPr="00974D58" w:rsidRDefault="00947D48" w:rsidP="00B81052">
      <w:pPr>
        <w:spacing w:line="360" w:lineRule="auto"/>
        <w:jc w:val="left"/>
        <w:rPr>
          <w:rFonts w:ascii="微软雅黑" w:hAnsi="微软雅黑"/>
          <w:sz w:val="24"/>
        </w:rPr>
      </w:pPr>
    </w:p>
    <w:sectPr w:rsidR="00947D48" w:rsidRPr="00974D58" w:rsidSect="00947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B4" w:rsidRDefault="00F017B4" w:rsidP="00414C87">
      <w:r>
        <w:separator/>
      </w:r>
    </w:p>
  </w:endnote>
  <w:endnote w:type="continuationSeparator" w:id="0">
    <w:p w:rsidR="00F017B4" w:rsidRDefault="00F017B4" w:rsidP="00414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B4" w:rsidRDefault="00F017B4" w:rsidP="00414C87">
      <w:r>
        <w:separator/>
      </w:r>
    </w:p>
  </w:footnote>
  <w:footnote w:type="continuationSeparator" w:id="0">
    <w:p w:rsidR="00F017B4" w:rsidRDefault="00F017B4" w:rsidP="00414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FE2"/>
    <w:multiLevelType w:val="hybridMultilevel"/>
    <w:tmpl w:val="DA9E7A38"/>
    <w:lvl w:ilvl="0" w:tplc="C23E4A3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E5F88"/>
    <w:multiLevelType w:val="hybridMultilevel"/>
    <w:tmpl w:val="51B29646"/>
    <w:lvl w:ilvl="0" w:tplc="232A8A2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F7D197"/>
    <w:multiLevelType w:val="singleLevel"/>
    <w:tmpl w:val="59F7D197"/>
    <w:lvl w:ilvl="0">
      <w:start w:val="1"/>
      <w:numFmt w:val="chineseCounting"/>
      <w:suff w:val="nothing"/>
      <w:lvlText w:val="%1、"/>
      <w:lvlJc w:val="left"/>
    </w:lvl>
  </w:abstractNum>
  <w:abstractNum w:abstractNumId="3">
    <w:nsid w:val="59F7D1B2"/>
    <w:multiLevelType w:val="singleLevel"/>
    <w:tmpl w:val="59F7D1B2"/>
    <w:lvl w:ilvl="0">
      <w:start w:val="1"/>
      <w:numFmt w:val="decimal"/>
      <w:suff w:val="nothing"/>
      <w:lvlText w:val="%1、"/>
      <w:lvlJc w:val="left"/>
    </w:lvl>
  </w:abstractNum>
  <w:abstractNum w:abstractNumId="4">
    <w:nsid w:val="59F7D1E1"/>
    <w:multiLevelType w:val="singleLevel"/>
    <w:tmpl w:val="59F7D1E1"/>
    <w:lvl w:ilvl="0">
      <w:start w:val="2"/>
      <w:numFmt w:val="chineseCounting"/>
      <w:suff w:val="nothing"/>
      <w:lvlText w:val="%1、"/>
      <w:lvlJc w:val="left"/>
    </w:lvl>
  </w:abstractNum>
  <w:abstractNum w:abstractNumId="5">
    <w:nsid w:val="59F7D247"/>
    <w:multiLevelType w:val="singleLevel"/>
    <w:tmpl w:val="59F7D247"/>
    <w:lvl w:ilvl="0">
      <w:start w:val="1"/>
      <w:numFmt w:val="decimal"/>
      <w:suff w:val="nothing"/>
      <w:lvlText w:val="%1、"/>
      <w:lvlJc w:val="left"/>
    </w:lvl>
  </w:abstractNum>
  <w:abstractNum w:abstractNumId="6">
    <w:nsid w:val="59F7D2B5"/>
    <w:multiLevelType w:val="singleLevel"/>
    <w:tmpl w:val="59F7D2B5"/>
    <w:lvl w:ilvl="0">
      <w:start w:val="3"/>
      <w:numFmt w:val="chineseCounting"/>
      <w:suff w:val="nothing"/>
      <w:lvlText w:val="%1、"/>
      <w:lvlJc w:val="left"/>
    </w:lvl>
  </w:abstractNum>
  <w:abstractNum w:abstractNumId="7">
    <w:nsid w:val="59F7D337"/>
    <w:multiLevelType w:val="singleLevel"/>
    <w:tmpl w:val="59F7D337"/>
    <w:lvl w:ilvl="0">
      <w:start w:val="1"/>
      <w:numFmt w:val="decimal"/>
      <w:suff w:val="nothing"/>
      <w:lvlText w:val="%1、"/>
      <w:lvlJc w:val="left"/>
    </w:lvl>
  </w:abstractNum>
  <w:abstractNum w:abstractNumId="8">
    <w:nsid w:val="59F7D483"/>
    <w:multiLevelType w:val="singleLevel"/>
    <w:tmpl w:val="59F7D483"/>
    <w:lvl w:ilvl="0">
      <w:start w:val="4"/>
      <w:numFmt w:val="chineseCounting"/>
      <w:suff w:val="nothing"/>
      <w:lvlText w:val="%1、"/>
      <w:lvlJc w:val="left"/>
    </w:lvl>
  </w:abstractNum>
  <w:abstractNum w:abstractNumId="9">
    <w:nsid w:val="59F7D4FD"/>
    <w:multiLevelType w:val="singleLevel"/>
    <w:tmpl w:val="59F7D4FD"/>
    <w:lvl w:ilvl="0">
      <w:start w:val="1"/>
      <w:numFmt w:val="decimal"/>
      <w:suff w:val="space"/>
      <w:lvlText w:val="%1、"/>
      <w:lvlJc w:val="left"/>
    </w:lvl>
  </w:abstractNum>
  <w:abstractNum w:abstractNumId="10">
    <w:nsid w:val="59F7DBD4"/>
    <w:multiLevelType w:val="singleLevel"/>
    <w:tmpl w:val="59F7DBD4"/>
    <w:lvl w:ilvl="0">
      <w:start w:val="6"/>
      <w:numFmt w:val="chineseCounting"/>
      <w:suff w:val="nothing"/>
      <w:lvlText w:val="%1、"/>
      <w:lvlJc w:val="left"/>
    </w:lvl>
  </w:abstractNum>
  <w:abstractNum w:abstractNumId="11">
    <w:nsid w:val="6A8F4F26"/>
    <w:multiLevelType w:val="hybridMultilevel"/>
    <w:tmpl w:val="677EE774"/>
    <w:lvl w:ilvl="0" w:tplc="2894129C">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47D48"/>
    <w:rsid w:val="0008455C"/>
    <w:rsid w:val="000E3CD5"/>
    <w:rsid w:val="001C560D"/>
    <w:rsid w:val="001E6D95"/>
    <w:rsid w:val="00236D97"/>
    <w:rsid w:val="002B37E2"/>
    <w:rsid w:val="002D7F68"/>
    <w:rsid w:val="00414C87"/>
    <w:rsid w:val="00423F8D"/>
    <w:rsid w:val="004A7F1F"/>
    <w:rsid w:val="00557BB5"/>
    <w:rsid w:val="005747A7"/>
    <w:rsid w:val="005E2E3E"/>
    <w:rsid w:val="0065761C"/>
    <w:rsid w:val="007060DF"/>
    <w:rsid w:val="0073543F"/>
    <w:rsid w:val="007707BE"/>
    <w:rsid w:val="00794487"/>
    <w:rsid w:val="007E35F3"/>
    <w:rsid w:val="007F22EC"/>
    <w:rsid w:val="00820137"/>
    <w:rsid w:val="008D2669"/>
    <w:rsid w:val="00947D48"/>
    <w:rsid w:val="00974D58"/>
    <w:rsid w:val="009D3029"/>
    <w:rsid w:val="00A608B8"/>
    <w:rsid w:val="00AE56A5"/>
    <w:rsid w:val="00B81052"/>
    <w:rsid w:val="00D0670F"/>
    <w:rsid w:val="00E17BD9"/>
    <w:rsid w:val="00E97DBA"/>
    <w:rsid w:val="00F017B4"/>
    <w:rsid w:val="00FF0A33"/>
    <w:rsid w:val="37BD2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D4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C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C87"/>
    <w:rPr>
      <w:rFonts w:asciiTheme="minorHAnsi" w:eastAsiaTheme="minorEastAsia" w:hAnsiTheme="minorHAnsi" w:cstheme="minorBidi"/>
      <w:kern w:val="2"/>
      <w:sz w:val="18"/>
      <w:szCs w:val="18"/>
    </w:rPr>
  </w:style>
  <w:style w:type="paragraph" w:styleId="a4">
    <w:name w:val="footer"/>
    <w:basedOn w:val="a"/>
    <w:link w:val="Char0"/>
    <w:rsid w:val="00414C87"/>
    <w:pPr>
      <w:tabs>
        <w:tab w:val="center" w:pos="4153"/>
        <w:tab w:val="right" w:pos="8306"/>
      </w:tabs>
      <w:snapToGrid w:val="0"/>
      <w:jc w:val="left"/>
    </w:pPr>
    <w:rPr>
      <w:sz w:val="18"/>
      <w:szCs w:val="18"/>
    </w:rPr>
  </w:style>
  <w:style w:type="character" w:customStyle="1" w:styleId="Char0">
    <w:name w:val="页脚 Char"/>
    <w:basedOn w:val="a0"/>
    <w:link w:val="a4"/>
    <w:rsid w:val="00414C87"/>
    <w:rPr>
      <w:rFonts w:asciiTheme="minorHAnsi" w:eastAsiaTheme="minorEastAsia" w:hAnsiTheme="minorHAnsi" w:cstheme="minorBidi"/>
      <w:kern w:val="2"/>
      <w:sz w:val="18"/>
      <w:szCs w:val="18"/>
    </w:rPr>
  </w:style>
  <w:style w:type="paragraph" w:styleId="a5">
    <w:name w:val="List Paragraph"/>
    <w:basedOn w:val="a"/>
    <w:uiPriority w:val="99"/>
    <w:unhideWhenUsed/>
    <w:rsid w:val="00423F8D"/>
    <w:pPr>
      <w:ind w:firstLineChars="200" w:firstLine="420"/>
    </w:pPr>
  </w:style>
  <w:style w:type="paragraph" w:styleId="a6">
    <w:name w:val="No Spacing"/>
    <w:uiPriority w:val="1"/>
    <w:qFormat/>
    <w:rsid w:val="00974D58"/>
    <w:pPr>
      <w:adjustRightInd w:val="0"/>
      <w:snapToGrid w:val="0"/>
    </w:pPr>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184</Words>
  <Characters>1051</Characters>
  <Application>Microsoft Office Word</Application>
  <DocSecurity>0</DocSecurity>
  <Lines>8</Lines>
  <Paragraphs>2</Paragraphs>
  <ScaleCrop>false</ScaleCrop>
  <Company>Hewlett-Packard Company</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cp:lastPrinted>2017-11-06T06:28:00Z</cp:lastPrinted>
  <dcterms:created xsi:type="dcterms:W3CDTF">2017-11-06T06:38:00Z</dcterms:created>
  <dcterms:modified xsi:type="dcterms:W3CDTF">2017-11-13T08:45:00Z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