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5"/>
        <w:tblW w:w="9489" w:type="dxa"/>
        <w:jc w:val="center"/>
        <w:tblLayout w:type="fixed"/>
        <w:tblCellMar>
          <w:top w:w="0" w:type="dxa"/>
          <w:left w:w="108" w:type="dxa"/>
          <w:bottom w:w="0" w:type="dxa"/>
          <w:right w:w="108" w:type="dxa"/>
        </w:tblCellMar>
      </w:tblPr>
      <w:tblGrid>
        <w:gridCol w:w="9489"/>
      </w:tblGrid>
      <w:tr>
        <w:tblPrEx>
          <w:tblCellMar>
            <w:top w:w="0" w:type="dxa"/>
            <w:left w:w="108" w:type="dxa"/>
            <w:bottom w:w="0" w:type="dxa"/>
            <w:right w:w="108" w:type="dxa"/>
          </w:tblCellMar>
        </w:tblPrEx>
        <w:trPr>
          <w:trHeight w:val="2388" w:hRule="atLeast"/>
          <w:jc w:val="center"/>
        </w:trPr>
        <w:tc>
          <w:tcPr>
            <w:tcW w:w="9489" w:type="dxa"/>
          </w:tcPr>
          <w:p>
            <w:pPr>
              <w:spacing w:line="360" w:lineRule="auto"/>
              <w:jc w:val="center"/>
              <w:rPr>
                <w:rFonts w:ascii="微软雅黑" w:hAnsi="微软雅黑" w:eastAsia="微软雅黑" w:cs="微软雅黑"/>
                <w:b/>
                <w:bCs/>
                <w:sz w:val="24"/>
              </w:rPr>
            </w:pPr>
          </w:p>
        </w:tc>
      </w:tr>
    </w:tbl>
    <w:p>
      <w:pPr>
        <w:spacing w:line="360" w:lineRule="auto"/>
        <w:jc w:val="center"/>
      </w:pPr>
    </w:p>
    <w:p>
      <w:pPr>
        <w:ind w:firstLine="420"/>
        <w:jc w:val="center"/>
        <w:rPr>
          <w:rFonts w:ascii="微软雅黑" w:hAnsi="微软雅黑" w:eastAsia="微软雅黑"/>
          <w:b/>
          <w:bCs/>
          <w:color w:val="000000"/>
          <w:sz w:val="52"/>
          <w:szCs w:val="52"/>
        </w:rPr>
      </w:pPr>
      <w:r>
        <w:rPr>
          <w:rFonts w:hint="eastAsia" w:ascii="微软雅黑" w:hAnsi="微软雅黑" w:eastAsia="微软雅黑"/>
          <w:b/>
          <w:bCs/>
          <w:color w:val="000000"/>
          <w:sz w:val="52"/>
          <w:szCs w:val="52"/>
        </w:rPr>
        <w:t>《南昌大学附属口腔医院红谷滩新院区系统集成设备采购项目》</w:t>
      </w:r>
    </w:p>
    <w:p>
      <w:pPr>
        <w:jc w:val="center"/>
        <w:rPr>
          <w:rFonts w:ascii="微软雅黑" w:hAnsi="微软雅黑" w:eastAsia="微软雅黑"/>
          <w:b/>
          <w:bCs/>
          <w:color w:val="000000"/>
          <w:sz w:val="52"/>
          <w:szCs w:val="52"/>
        </w:rPr>
      </w:pPr>
    </w:p>
    <w:p>
      <w:pPr>
        <w:jc w:val="center"/>
        <w:rPr>
          <w:rFonts w:ascii="微软雅黑" w:hAnsi="微软雅黑" w:eastAsia="微软雅黑"/>
          <w:b/>
          <w:bCs/>
          <w:color w:val="000000"/>
          <w:sz w:val="52"/>
          <w:szCs w:val="52"/>
        </w:rPr>
      </w:pPr>
    </w:p>
    <w:p>
      <w:pPr>
        <w:pStyle w:val="2"/>
        <w:rPr>
          <w:rFonts w:ascii="微软雅黑" w:hAnsi="微软雅黑" w:eastAsia="微软雅黑"/>
          <w:b/>
          <w:bCs/>
          <w:color w:val="000000"/>
          <w:sz w:val="52"/>
          <w:szCs w:val="52"/>
        </w:rPr>
      </w:pPr>
    </w:p>
    <w:p>
      <w:pPr>
        <w:pStyle w:val="2"/>
        <w:rPr>
          <w:rFonts w:ascii="微软雅黑" w:hAnsi="微软雅黑" w:eastAsia="微软雅黑"/>
          <w:b/>
          <w:bCs/>
          <w:color w:val="000000"/>
          <w:sz w:val="52"/>
          <w:szCs w:val="52"/>
        </w:rPr>
      </w:pPr>
    </w:p>
    <w:p>
      <w:pPr>
        <w:pStyle w:val="2"/>
        <w:rPr>
          <w:rFonts w:ascii="微软雅黑" w:hAnsi="微软雅黑" w:eastAsia="微软雅黑"/>
          <w:b/>
          <w:bCs/>
          <w:color w:val="000000"/>
          <w:sz w:val="52"/>
          <w:szCs w:val="52"/>
        </w:rPr>
      </w:pPr>
    </w:p>
    <w:p>
      <w:pPr>
        <w:pStyle w:val="2"/>
        <w:rPr>
          <w:rFonts w:ascii="微软雅黑" w:hAnsi="微软雅黑" w:eastAsia="微软雅黑"/>
          <w:b/>
          <w:bCs/>
          <w:color w:val="000000"/>
          <w:sz w:val="52"/>
          <w:szCs w:val="52"/>
        </w:rPr>
      </w:pPr>
    </w:p>
    <w:p>
      <w:pPr>
        <w:jc w:val="center"/>
        <w:rPr>
          <w:rFonts w:hint="eastAsia" w:ascii="微软雅黑" w:hAnsi="微软雅黑" w:eastAsia="微软雅黑"/>
          <w:b/>
          <w:bCs/>
          <w:color w:val="000000"/>
          <w:sz w:val="36"/>
          <w:szCs w:val="36"/>
        </w:rPr>
      </w:pPr>
    </w:p>
    <w:p>
      <w:pPr>
        <w:jc w:val="center"/>
        <w:rPr>
          <w:rFonts w:hint="eastAsia" w:ascii="微软雅黑" w:hAnsi="微软雅黑" w:eastAsia="微软雅黑"/>
          <w:b/>
          <w:bCs/>
          <w:color w:val="000000"/>
          <w:sz w:val="36"/>
          <w:szCs w:val="36"/>
        </w:rPr>
      </w:pPr>
    </w:p>
    <w:p>
      <w:pPr>
        <w:jc w:val="center"/>
        <w:rPr>
          <w:rFonts w:ascii="微软雅黑" w:hAnsi="微软雅黑" w:eastAsia="微软雅黑"/>
          <w:b/>
          <w:bCs/>
          <w:color w:val="000000"/>
          <w:sz w:val="36"/>
          <w:szCs w:val="36"/>
        </w:rPr>
      </w:pPr>
      <w:r>
        <w:rPr>
          <w:rFonts w:hint="eastAsia" w:ascii="微软雅黑" w:hAnsi="微软雅黑" w:eastAsia="微软雅黑"/>
          <w:b/>
          <w:bCs/>
          <w:color w:val="000000"/>
          <w:sz w:val="36"/>
          <w:szCs w:val="36"/>
        </w:rPr>
        <w:t>南昌大学附属口腔医院</w:t>
      </w:r>
    </w:p>
    <w:p>
      <w:pPr>
        <w:spacing w:line="360" w:lineRule="auto"/>
        <w:jc w:val="center"/>
        <w:rPr>
          <w:rFonts w:ascii="黑体" w:hAnsi="黑体" w:eastAsia="黑体"/>
          <w:b/>
          <w:sz w:val="36"/>
          <w:szCs w:val="36"/>
        </w:rPr>
      </w:pPr>
      <w:r>
        <w:rPr>
          <w:rFonts w:hint="eastAsia" w:ascii="微软雅黑" w:hAnsi="微软雅黑" w:eastAsia="微软雅黑"/>
          <w:b/>
          <w:bCs/>
          <w:color w:val="000000"/>
          <w:sz w:val="36"/>
          <w:szCs w:val="36"/>
        </w:rPr>
        <w:t>20</w:t>
      </w:r>
      <w:r>
        <w:rPr>
          <w:rFonts w:hint="eastAsia" w:ascii="微软雅黑" w:hAnsi="微软雅黑" w:eastAsia="微软雅黑"/>
          <w:b/>
          <w:bCs/>
          <w:color w:val="000000"/>
          <w:sz w:val="36"/>
          <w:szCs w:val="36"/>
          <w:lang w:val="en-US" w:eastAsia="zh-CN"/>
        </w:rPr>
        <w:t>21</w:t>
      </w:r>
      <w:r>
        <w:rPr>
          <w:rFonts w:hint="eastAsia" w:ascii="微软雅黑" w:hAnsi="微软雅黑" w:eastAsia="微软雅黑"/>
          <w:b/>
          <w:bCs/>
          <w:color w:val="000000"/>
          <w:sz w:val="36"/>
          <w:szCs w:val="36"/>
        </w:rPr>
        <w:t>年</w:t>
      </w:r>
      <w:r>
        <w:rPr>
          <w:rFonts w:hint="eastAsia" w:ascii="微软雅黑" w:hAnsi="微软雅黑" w:eastAsia="微软雅黑"/>
          <w:b/>
          <w:bCs/>
          <w:color w:val="000000"/>
          <w:sz w:val="36"/>
          <w:szCs w:val="36"/>
          <w:lang w:val="en-US" w:eastAsia="zh-CN"/>
        </w:rPr>
        <w:t>5</w:t>
      </w:r>
      <w:r>
        <w:rPr>
          <w:rFonts w:hint="eastAsia" w:ascii="微软雅黑" w:hAnsi="微软雅黑" w:eastAsia="微软雅黑"/>
          <w:b/>
          <w:bCs/>
          <w:color w:val="000000"/>
          <w:sz w:val="36"/>
          <w:szCs w:val="36"/>
        </w:rPr>
        <w:t>月</w:t>
      </w:r>
    </w:p>
    <w:p>
      <w:pPr>
        <w:spacing w:line="360" w:lineRule="auto"/>
      </w:pPr>
    </w:p>
    <w:p>
      <w:pPr>
        <w:spacing w:line="360" w:lineRule="auto"/>
        <w:ind w:firstLine="849" w:firstLineChars="283"/>
        <w:rPr>
          <w:rFonts w:ascii="宋体" w:hAnsi="宋体"/>
          <w:sz w:val="30"/>
          <w:szCs w:val="20"/>
        </w:rPr>
      </w:pPr>
    </w:p>
    <w:p>
      <w:pPr>
        <w:spacing w:line="420" w:lineRule="exact"/>
        <w:jc w:val="center"/>
        <w:rPr>
          <w:rFonts w:ascii="宋体" w:hAnsi="宋体" w:cs="宋体"/>
          <w:b/>
          <w:color w:val="000000"/>
          <w:sz w:val="32"/>
          <w:szCs w:val="32"/>
        </w:rPr>
      </w:pPr>
      <w:r>
        <w:rPr>
          <w:rFonts w:hint="eastAsia" w:ascii="宋体" w:hAnsi="宋体" w:cs="宋体"/>
          <w:b/>
          <w:color w:val="000000"/>
          <w:sz w:val="32"/>
          <w:szCs w:val="32"/>
        </w:rPr>
        <w:t>目 录</w:t>
      </w:r>
    </w:p>
    <w:p>
      <w:pPr>
        <w:spacing w:line="420" w:lineRule="exact"/>
        <w:jc w:val="center"/>
        <w:rPr>
          <w:rFonts w:ascii="宋体" w:hAnsi="宋体" w:cs="宋体"/>
          <w:color w:val="000000"/>
        </w:rPr>
      </w:pPr>
    </w:p>
    <w:p>
      <w:pPr>
        <w:pStyle w:val="20"/>
        <w:tabs>
          <w:tab w:val="right" w:leader="dot" w:pos="9000"/>
        </w:tabs>
      </w:pPr>
      <w:r>
        <w:rPr>
          <w:rFonts w:ascii="宋体" w:hAnsi="宋体" w:cs="宋体"/>
          <w:color w:val="000000"/>
        </w:rPr>
        <w:fldChar w:fldCharType="begin"/>
      </w:r>
      <w:r>
        <w:rPr>
          <w:rFonts w:ascii="宋体" w:hAnsi="宋体" w:cs="宋体"/>
          <w:color w:val="000000"/>
        </w:rPr>
        <w:instrText xml:space="preserve"> </w:instrText>
      </w:r>
      <w:r>
        <w:rPr>
          <w:rFonts w:hint="eastAsia" w:ascii="宋体" w:hAnsi="宋体" w:cs="宋体"/>
          <w:color w:val="000000"/>
        </w:rPr>
        <w:instrText xml:space="preserve">TOC \o "1-4" \h \z \u</w:instrText>
      </w:r>
      <w:r>
        <w:rPr>
          <w:rFonts w:ascii="宋体" w:hAnsi="宋体" w:cs="宋体"/>
          <w:color w:val="000000"/>
        </w:rPr>
        <w:instrText xml:space="preserve"> </w:instrText>
      </w:r>
      <w:r>
        <w:rPr>
          <w:rFonts w:ascii="宋体" w:hAnsi="宋体" w:cs="宋体"/>
          <w:color w:val="000000"/>
        </w:rPr>
        <w:fldChar w:fldCharType="separate"/>
      </w:r>
      <w:r>
        <w:rPr>
          <w:rFonts w:ascii="宋体" w:hAnsi="宋体" w:cs="宋体"/>
          <w:color w:val="000000"/>
        </w:rPr>
        <w:fldChar w:fldCharType="begin"/>
      </w:r>
      <w:r>
        <w:rPr>
          <w:rFonts w:ascii="宋体" w:hAnsi="宋体" w:cs="宋体"/>
        </w:rPr>
        <w:instrText xml:space="preserve"> HYPERLINK \l _Toc2818 </w:instrText>
      </w:r>
      <w:r>
        <w:rPr>
          <w:rFonts w:ascii="宋体" w:hAnsi="宋体" w:cs="宋体"/>
        </w:rPr>
        <w:fldChar w:fldCharType="separate"/>
      </w:r>
      <w:r>
        <w:rPr>
          <w:rFonts w:hint="eastAsia" w:ascii="宋体" w:hAnsi="宋体" w:cs="宋体"/>
          <w:szCs w:val="32"/>
        </w:rPr>
        <w:t>一、项目概述</w:t>
      </w:r>
      <w:r>
        <w:tab/>
      </w:r>
      <w:r>
        <w:fldChar w:fldCharType="begin"/>
      </w:r>
      <w:r>
        <w:instrText xml:space="preserve"> PAGEREF _Toc2818 \h </w:instrText>
      </w:r>
      <w:r>
        <w:fldChar w:fldCharType="separate"/>
      </w:r>
      <w:r>
        <w:t>3</w:t>
      </w:r>
      <w:r>
        <w:fldChar w:fldCharType="end"/>
      </w:r>
      <w:r>
        <w:rPr>
          <w:rFonts w:ascii="宋体" w:hAnsi="宋体" w:cs="宋体"/>
          <w:color w:val="000000"/>
        </w:rPr>
        <w:fldChar w:fldCharType="end"/>
      </w:r>
    </w:p>
    <w:p>
      <w:pPr>
        <w:pStyle w:val="20"/>
        <w:tabs>
          <w:tab w:val="right" w:leader="dot" w:pos="9000"/>
        </w:tabs>
      </w:pPr>
      <w:r>
        <w:rPr>
          <w:rFonts w:ascii="宋体" w:hAnsi="宋体" w:cs="宋体"/>
          <w:color w:val="000000"/>
        </w:rPr>
        <w:fldChar w:fldCharType="begin"/>
      </w:r>
      <w:r>
        <w:rPr>
          <w:rFonts w:ascii="宋体" w:hAnsi="宋体" w:cs="宋体"/>
        </w:rPr>
        <w:instrText xml:space="preserve"> HYPERLINK \l _Toc12438 </w:instrText>
      </w:r>
      <w:r>
        <w:rPr>
          <w:rFonts w:ascii="宋体" w:hAnsi="宋体" w:cs="宋体"/>
        </w:rPr>
        <w:fldChar w:fldCharType="separate"/>
      </w:r>
      <w:r>
        <w:rPr>
          <w:rFonts w:hint="eastAsia" w:ascii="宋体" w:hAnsi="宋体" w:cs="宋体"/>
          <w:szCs w:val="32"/>
        </w:rPr>
        <w:t>1.1项目概况</w:t>
      </w:r>
      <w:r>
        <w:tab/>
      </w:r>
      <w:r>
        <w:fldChar w:fldCharType="begin"/>
      </w:r>
      <w:r>
        <w:instrText xml:space="preserve"> PAGEREF _Toc12438 \h </w:instrText>
      </w:r>
      <w:r>
        <w:fldChar w:fldCharType="separate"/>
      </w:r>
      <w:r>
        <w:t>3</w:t>
      </w:r>
      <w:r>
        <w:fldChar w:fldCharType="end"/>
      </w:r>
      <w:r>
        <w:rPr>
          <w:rFonts w:ascii="宋体" w:hAnsi="宋体" w:cs="宋体"/>
          <w:color w:val="000000"/>
        </w:rPr>
        <w:fldChar w:fldCharType="end"/>
      </w:r>
    </w:p>
    <w:p>
      <w:pPr>
        <w:pStyle w:val="20"/>
        <w:tabs>
          <w:tab w:val="right" w:leader="dot" w:pos="9000"/>
        </w:tabs>
      </w:pPr>
      <w:r>
        <w:rPr>
          <w:rFonts w:ascii="宋体" w:hAnsi="宋体" w:cs="宋体"/>
          <w:color w:val="000000"/>
        </w:rPr>
        <w:fldChar w:fldCharType="begin"/>
      </w:r>
      <w:r>
        <w:rPr>
          <w:rFonts w:ascii="宋体" w:hAnsi="宋体" w:cs="宋体"/>
        </w:rPr>
        <w:instrText xml:space="preserve"> HYPERLINK \l _Toc30159 </w:instrText>
      </w:r>
      <w:r>
        <w:rPr>
          <w:rFonts w:ascii="宋体" w:hAnsi="宋体" w:cs="宋体"/>
        </w:rPr>
        <w:fldChar w:fldCharType="separate"/>
      </w:r>
      <w:r>
        <w:rPr>
          <w:rFonts w:hint="eastAsia"/>
          <w:highlight w:val="none"/>
          <w:lang w:val="en-US" w:eastAsia="zh-CN"/>
        </w:rPr>
        <w:t>1.</w:t>
      </w:r>
      <w:r>
        <w:rPr>
          <w:rFonts w:hint="eastAsia"/>
          <w:highlight w:val="none"/>
        </w:rPr>
        <w:t>2、</w:t>
      </w:r>
      <w:r>
        <w:rPr>
          <w:rFonts w:hint="eastAsia"/>
          <w:highlight w:val="none"/>
          <w:lang w:val="en-US" w:eastAsia="zh-CN"/>
        </w:rPr>
        <w:t>总体</w:t>
      </w:r>
      <w:r>
        <w:rPr>
          <w:rFonts w:hint="eastAsia"/>
          <w:highlight w:val="none"/>
        </w:rPr>
        <w:t>建设内容</w:t>
      </w:r>
      <w:r>
        <w:tab/>
      </w:r>
      <w:r>
        <w:fldChar w:fldCharType="begin"/>
      </w:r>
      <w:r>
        <w:instrText xml:space="preserve"> PAGEREF _Toc30159 \h </w:instrText>
      </w:r>
      <w:r>
        <w:fldChar w:fldCharType="separate"/>
      </w:r>
      <w:r>
        <w:t>3</w:t>
      </w:r>
      <w:r>
        <w:fldChar w:fldCharType="end"/>
      </w:r>
      <w:r>
        <w:rPr>
          <w:rFonts w:ascii="宋体" w:hAnsi="宋体" w:cs="宋体"/>
          <w:color w:val="000000"/>
        </w:rPr>
        <w:fldChar w:fldCharType="end"/>
      </w:r>
    </w:p>
    <w:p>
      <w:pPr>
        <w:pStyle w:val="20"/>
        <w:tabs>
          <w:tab w:val="right" w:leader="dot" w:pos="9000"/>
        </w:tabs>
      </w:pPr>
      <w:r>
        <w:rPr>
          <w:rFonts w:ascii="宋体" w:hAnsi="宋体" w:cs="宋体"/>
          <w:color w:val="000000"/>
        </w:rPr>
        <w:fldChar w:fldCharType="begin"/>
      </w:r>
      <w:r>
        <w:rPr>
          <w:rFonts w:ascii="宋体" w:hAnsi="宋体" w:cs="宋体"/>
        </w:rPr>
        <w:instrText xml:space="preserve"> HYPERLINK \l _Toc30965 </w:instrText>
      </w:r>
      <w:r>
        <w:rPr>
          <w:rFonts w:ascii="宋体" w:hAnsi="宋体" w:cs="宋体"/>
        </w:rPr>
        <w:fldChar w:fldCharType="separate"/>
      </w:r>
      <w:r>
        <w:rPr>
          <w:rFonts w:hint="eastAsia" w:ascii="宋体" w:hAnsi="宋体" w:cs="宋体"/>
          <w:szCs w:val="32"/>
        </w:rPr>
        <w:t>二、项目调研情况</w:t>
      </w:r>
      <w:r>
        <w:tab/>
      </w:r>
      <w:r>
        <w:fldChar w:fldCharType="begin"/>
      </w:r>
      <w:r>
        <w:instrText xml:space="preserve"> PAGEREF _Toc30965 \h </w:instrText>
      </w:r>
      <w:r>
        <w:fldChar w:fldCharType="separate"/>
      </w:r>
      <w:r>
        <w:t>4</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_Toc22788 </w:instrText>
      </w:r>
      <w:r>
        <w:rPr>
          <w:rFonts w:ascii="宋体" w:hAnsi="宋体" w:cs="宋体"/>
        </w:rPr>
        <w:fldChar w:fldCharType="separate"/>
      </w:r>
      <w:r>
        <w:rPr>
          <w:rFonts w:hint="eastAsia"/>
          <w:szCs w:val="30"/>
          <w:lang w:val="en-US" w:eastAsia="zh-CN"/>
        </w:rPr>
        <w:t>1、综合布线系统</w:t>
      </w:r>
      <w:r>
        <w:tab/>
      </w:r>
      <w:r>
        <w:fldChar w:fldCharType="begin"/>
      </w:r>
      <w:r>
        <w:instrText xml:space="preserve"> PAGEREF _Toc22788 \h </w:instrText>
      </w:r>
      <w:r>
        <w:fldChar w:fldCharType="separate"/>
      </w:r>
      <w:r>
        <w:t>4</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_Toc5765 </w:instrText>
      </w:r>
      <w:r>
        <w:rPr>
          <w:rFonts w:ascii="宋体" w:hAnsi="宋体" w:cs="宋体"/>
        </w:rPr>
        <w:fldChar w:fldCharType="separate"/>
      </w:r>
      <w:r>
        <w:rPr>
          <w:rFonts w:hint="eastAsia"/>
          <w:szCs w:val="30"/>
          <w:lang w:val="en-US" w:eastAsia="zh-CN"/>
        </w:rPr>
        <w:t>2、园区网络系统</w:t>
      </w:r>
      <w:r>
        <w:tab/>
      </w:r>
      <w:r>
        <w:fldChar w:fldCharType="begin"/>
      </w:r>
      <w:r>
        <w:instrText xml:space="preserve"> PAGEREF _Toc5765 \h </w:instrText>
      </w:r>
      <w:r>
        <w:fldChar w:fldCharType="separate"/>
      </w:r>
      <w:r>
        <w:t>4</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_Toc13930 </w:instrText>
      </w:r>
      <w:r>
        <w:rPr>
          <w:rFonts w:ascii="宋体" w:hAnsi="宋体" w:cs="宋体"/>
        </w:rPr>
        <w:fldChar w:fldCharType="separate"/>
      </w:r>
      <w:r>
        <w:rPr>
          <w:rFonts w:hint="eastAsia"/>
          <w:szCs w:val="30"/>
          <w:lang w:val="en-US" w:eastAsia="zh-CN"/>
        </w:rPr>
        <w:t>3、数字电视系统</w:t>
      </w:r>
      <w:r>
        <w:tab/>
      </w:r>
      <w:r>
        <w:fldChar w:fldCharType="begin"/>
      </w:r>
      <w:r>
        <w:instrText xml:space="preserve"> PAGEREF _Toc13930 \h </w:instrText>
      </w:r>
      <w:r>
        <w:fldChar w:fldCharType="separate"/>
      </w:r>
      <w:r>
        <w:t>4</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_Toc14645 </w:instrText>
      </w:r>
      <w:r>
        <w:rPr>
          <w:rFonts w:ascii="宋体" w:hAnsi="宋体" w:cs="宋体"/>
        </w:rPr>
        <w:fldChar w:fldCharType="separate"/>
      </w:r>
      <w:r>
        <w:rPr>
          <w:rFonts w:hint="eastAsia"/>
          <w:szCs w:val="30"/>
          <w:lang w:val="en-US" w:eastAsia="zh-CN"/>
        </w:rPr>
        <w:t>4、背景音乐广播系统</w:t>
      </w:r>
      <w:r>
        <w:tab/>
      </w:r>
      <w:r>
        <w:fldChar w:fldCharType="begin"/>
      </w:r>
      <w:r>
        <w:instrText xml:space="preserve"> PAGEREF _Toc14645 \h </w:instrText>
      </w:r>
      <w:r>
        <w:fldChar w:fldCharType="separate"/>
      </w:r>
      <w:r>
        <w:t>5</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_Toc1619 </w:instrText>
      </w:r>
      <w:r>
        <w:rPr>
          <w:rFonts w:ascii="宋体" w:hAnsi="宋体" w:cs="宋体"/>
        </w:rPr>
        <w:fldChar w:fldCharType="separate"/>
      </w:r>
      <w:r>
        <w:rPr>
          <w:rFonts w:hint="eastAsia"/>
          <w:szCs w:val="30"/>
          <w:lang w:val="en-US" w:eastAsia="zh-CN"/>
        </w:rPr>
        <w:t>5、会议系统</w:t>
      </w:r>
      <w:r>
        <w:tab/>
      </w:r>
      <w:r>
        <w:fldChar w:fldCharType="begin"/>
      </w:r>
      <w:r>
        <w:instrText xml:space="preserve"> PAGEREF _Toc1619 \h </w:instrText>
      </w:r>
      <w:r>
        <w:fldChar w:fldCharType="separate"/>
      </w:r>
      <w:r>
        <w:t>5</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_Toc26535 </w:instrText>
      </w:r>
      <w:r>
        <w:rPr>
          <w:rFonts w:ascii="宋体" w:hAnsi="宋体" w:cs="宋体"/>
        </w:rPr>
        <w:fldChar w:fldCharType="separate"/>
      </w:r>
      <w:r>
        <w:rPr>
          <w:rFonts w:hint="eastAsia"/>
          <w:szCs w:val="30"/>
          <w:lang w:val="en-US" w:eastAsia="zh-CN"/>
        </w:rPr>
        <w:t>6、弱电智能化机房</w:t>
      </w:r>
      <w:r>
        <w:tab/>
      </w:r>
      <w:r>
        <w:fldChar w:fldCharType="begin"/>
      </w:r>
      <w:r>
        <w:instrText xml:space="preserve"> PAGEREF _Toc26535 \h </w:instrText>
      </w:r>
      <w:r>
        <w:fldChar w:fldCharType="separate"/>
      </w:r>
      <w:r>
        <w:t>5</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_Toc19985 </w:instrText>
      </w:r>
      <w:r>
        <w:rPr>
          <w:rFonts w:ascii="宋体" w:hAnsi="宋体" w:cs="宋体"/>
        </w:rPr>
        <w:fldChar w:fldCharType="separate"/>
      </w:r>
      <w:r>
        <w:rPr>
          <w:rFonts w:hint="eastAsia"/>
          <w:szCs w:val="30"/>
          <w:lang w:val="en-US" w:eastAsia="zh-CN"/>
        </w:rPr>
        <w:t>7、出入口管理系统</w:t>
      </w:r>
      <w:r>
        <w:tab/>
      </w:r>
      <w:r>
        <w:fldChar w:fldCharType="begin"/>
      </w:r>
      <w:r>
        <w:instrText xml:space="preserve"> PAGEREF _Toc19985 \h </w:instrText>
      </w:r>
      <w:r>
        <w:fldChar w:fldCharType="separate"/>
      </w:r>
      <w:r>
        <w:t>6</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_Toc3668 </w:instrText>
      </w:r>
      <w:r>
        <w:rPr>
          <w:rFonts w:ascii="宋体" w:hAnsi="宋体" w:cs="宋体"/>
        </w:rPr>
        <w:fldChar w:fldCharType="separate"/>
      </w:r>
      <w:r>
        <w:rPr>
          <w:rFonts w:hint="eastAsia"/>
          <w:szCs w:val="30"/>
          <w:lang w:val="en-US" w:eastAsia="zh-CN"/>
        </w:rPr>
        <w:t>8、消费管理系统</w:t>
      </w:r>
      <w:r>
        <w:tab/>
      </w:r>
      <w:r>
        <w:fldChar w:fldCharType="begin"/>
      </w:r>
      <w:r>
        <w:instrText xml:space="preserve"> PAGEREF _Toc3668 \h </w:instrText>
      </w:r>
      <w:r>
        <w:fldChar w:fldCharType="separate"/>
      </w:r>
      <w:r>
        <w:t>6</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_Toc31479 </w:instrText>
      </w:r>
      <w:r>
        <w:rPr>
          <w:rFonts w:ascii="宋体" w:hAnsi="宋体" w:cs="宋体"/>
        </w:rPr>
        <w:fldChar w:fldCharType="separate"/>
      </w:r>
      <w:r>
        <w:rPr>
          <w:rFonts w:hint="eastAsia"/>
          <w:szCs w:val="30"/>
          <w:lang w:val="en-US" w:eastAsia="zh-CN"/>
        </w:rPr>
        <w:t>9、梯控管理系统</w:t>
      </w:r>
      <w:r>
        <w:tab/>
      </w:r>
      <w:r>
        <w:fldChar w:fldCharType="begin"/>
      </w:r>
      <w:r>
        <w:instrText xml:space="preserve"> PAGEREF _Toc31479 \h </w:instrText>
      </w:r>
      <w:r>
        <w:fldChar w:fldCharType="separate"/>
      </w:r>
      <w:r>
        <w:t>6</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_Toc21752 </w:instrText>
      </w:r>
      <w:r>
        <w:rPr>
          <w:rFonts w:ascii="宋体" w:hAnsi="宋体" w:cs="宋体"/>
        </w:rPr>
        <w:fldChar w:fldCharType="separate"/>
      </w:r>
      <w:r>
        <w:rPr>
          <w:rFonts w:hint="eastAsia"/>
          <w:szCs w:val="30"/>
          <w:lang w:val="en-US" w:eastAsia="zh-CN"/>
        </w:rPr>
        <w:t>10、停车场管理系统</w:t>
      </w:r>
      <w:r>
        <w:tab/>
      </w:r>
      <w:r>
        <w:fldChar w:fldCharType="begin"/>
      </w:r>
      <w:r>
        <w:instrText xml:space="preserve"> PAGEREF _Toc21752 \h </w:instrText>
      </w:r>
      <w:r>
        <w:fldChar w:fldCharType="separate"/>
      </w:r>
      <w:r>
        <w:t>6</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_Toc11940 </w:instrText>
      </w:r>
      <w:r>
        <w:rPr>
          <w:rFonts w:ascii="宋体" w:hAnsi="宋体" w:cs="宋体"/>
        </w:rPr>
        <w:fldChar w:fldCharType="separate"/>
      </w:r>
      <w:r>
        <w:rPr>
          <w:rFonts w:hint="eastAsia"/>
          <w:szCs w:val="30"/>
          <w:lang w:val="en-US" w:eastAsia="zh-CN"/>
        </w:rPr>
        <w:t>11、视频监控系统</w:t>
      </w:r>
      <w:r>
        <w:tab/>
      </w:r>
      <w:r>
        <w:fldChar w:fldCharType="begin"/>
      </w:r>
      <w:r>
        <w:instrText xml:space="preserve"> PAGEREF _Toc11940 \h </w:instrText>
      </w:r>
      <w:r>
        <w:fldChar w:fldCharType="separate"/>
      </w:r>
      <w:r>
        <w:t>7</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_Toc21572 </w:instrText>
      </w:r>
      <w:r>
        <w:rPr>
          <w:rFonts w:ascii="宋体" w:hAnsi="宋体" w:cs="宋体"/>
        </w:rPr>
        <w:fldChar w:fldCharType="separate"/>
      </w:r>
      <w:r>
        <w:rPr>
          <w:rFonts w:hint="eastAsia"/>
          <w:szCs w:val="30"/>
          <w:lang w:val="en-US" w:eastAsia="zh-CN"/>
        </w:rPr>
        <w:t>12、入侵报警系统</w:t>
      </w:r>
      <w:r>
        <w:tab/>
      </w:r>
      <w:r>
        <w:fldChar w:fldCharType="begin"/>
      </w:r>
      <w:r>
        <w:instrText xml:space="preserve"> PAGEREF _Toc21572 \h </w:instrText>
      </w:r>
      <w:r>
        <w:fldChar w:fldCharType="separate"/>
      </w:r>
      <w:r>
        <w:t>7</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_Toc20072 </w:instrText>
      </w:r>
      <w:r>
        <w:rPr>
          <w:rFonts w:ascii="宋体" w:hAnsi="宋体" w:cs="宋体"/>
        </w:rPr>
        <w:fldChar w:fldCharType="separate"/>
      </w:r>
      <w:r>
        <w:rPr>
          <w:rFonts w:hint="eastAsia"/>
          <w:szCs w:val="30"/>
          <w:lang w:val="en-US" w:eastAsia="zh-CN"/>
        </w:rPr>
        <w:t>13、电子巡检系统</w:t>
      </w:r>
      <w:r>
        <w:tab/>
      </w:r>
      <w:r>
        <w:fldChar w:fldCharType="begin"/>
      </w:r>
      <w:r>
        <w:instrText xml:space="preserve"> PAGEREF _Toc20072 \h </w:instrText>
      </w:r>
      <w:r>
        <w:fldChar w:fldCharType="separate"/>
      </w:r>
      <w:r>
        <w:t>8</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_Toc22048 </w:instrText>
      </w:r>
      <w:r>
        <w:rPr>
          <w:rFonts w:ascii="宋体" w:hAnsi="宋体" w:cs="宋体"/>
        </w:rPr>
        <w:fldChar w:fldCharType="separate"/>
      </w:r>
      <w:r>
        <w:rPr>
          <w:rFonts w:hint="eastAsia"/>
          <w:szCs w:val="30"/>
          <w:lang w:val="en-US" w:eastAsia="zh-CN"/>
        </w:rPr>
        <w:t>14、楼宇自控系统</w:t>
      </w:r>
      <w:r>
        <w:tab/>
      </w:r>
      <w:r>
        <w:fldChar w:fldCharType="begin"/>
      </w:r>
      <w:r>
        <w:instrText xml:space="preserve"> PAGEREF _Toc22048 \h </w:instrText>
      </w:r>
      <w:r>
        <w:fldChar w:fldCharType="separate"/>
      </w:r>
      <w:r>
        <w:t>8</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_Toc30462 </w:instrText>
      </w:r>
      <w:r>
        <w:rPr>
          <w:rFonts w:ascii="宋体" w:hAnsi="宋体" w:cs="宋体"/>
        </w:rPr>
        <w:fldChar w:fldCharType="separate"/>
      </w:r>
      <w:r>
        <w:rPr>
          <w:rFonts w:hint="eastAsia"/>
          <w:szCs w:val="30"/>
          <w:lang w:val="en-US" w:eastAsia="zh-CN"/>
        </w:rPr>
        <w:t>15、智能照明系统</w:t>
      </w:r>
      <w:r>
        <w:tab/>
      </w:r>
      <w:r>
        <w:fldChar w:fldCharType="begin"/>
      </w:r>
      <w:r>
        <w:instrText xml:space="preserve"> PAGEREF _Toc30462 \h </w:instrText>
      </w:r>
      <w:r>
        <w:fldChar w:fldCharType="separate"/>
      </w:r>
      <w:r>
        <w:t>9</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_Toc23815 </w:instrText>
      </w:r>
      <w:r>
        <w:rPr>
          <w:rFonts w:ascii="宋体" w:hAnsi="宋体" w:cs="宋体"/>
        </w:rPr>
        <w:fldChar w:fldCharType="separate"/>
      </w:r>
      <w:r>
        <w:rPr>
          <w:rFonts w:hint="eastAsia"/>
          <w:szCs w:val="30"/>
          <w:lang w:val="en-US" w:eastAsia="zh-CN"/>
        </w:rPr>
        <w:t>16、楼宇能耗监管系统</w:t>
      </w:r>
      <w:r>
        <w:tab/>
      </w:r>
      <w:r>
        <w:fldChar w:fldCharType="begin"/>
      </w:r>
      <w:r>
        <w:instrText xml:space="preserve"> PAGEREF _Toc23815 \h </w:instrText>
      </w:r>
      <w:r>
        <w:fldChar w:fldCharType="separate"/>
      </w:r>
      <w:r>
        <w:t>9</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_Toc16116 </w:instrText>
      </w:r>
      <w:r>
        <w:rPr>
          <w:rFonts w:ascii="宋体" w:hAnsi="宋体" w:cs="宋体"/>
        </w:rPr>
        <w:fldChar w:fldCharType="separate"/>
      </w:r>
      <w:r>
        <w:rPr>
          <w:rFonts w:hint="eastAsia"/>
          <w:szCs w:val="30"/>
          <w:lang w:val="en-US" w:eastAsia="zh-CN"/>
        </w:rPr>
        <w:t>17、医疗排队叫号系统</w:t>
      </w:r>
      <w:r>
        <w:tab/>
      </w:r>
      <w:r>
        <w:fldChar w:fldCharType="begin"/>
      </w:r>
      <w:r>
        <w:instrText xml:space="preserve"> PAGEREF _Toc16116 \h </w:instrText>
      </w:r>
      <w:r>
        <w:fldChar w:fldCharType="separate"/>
      </w:r>
      <w:r>
        <w:t>9</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_Toc21317 </w:instrText>
      </w:r>
      <w:r>
        <w:rPr>
          <w:rFonts w:ascii="宋体" w:hAnsi="宋体" w:cs="宋体"/>
        </w:rPr>
        <w:fldChar w:fldCharType="separate"/>
      </w:r>
      <w:r>
        <w:rPr>
          <w:rFonts w:hint="eastAsia"/>
          <w:szCs w:val="30"/>
          <w:lang w:val="en-US" w:eastAsia="zh-CN"/>
        </w:rPr>
        <w:t>18、信息发布及引导系统</w:t>
      </w:r>
      <w:r>
        <w:tab/>
      </w:r>
      <w:r>
        <w:fldChar w:fldCharType="begin"/>
      </w:r>
      <w:r>
        <w:instrText xml:space="preserve"> PAGEREF _Toc21317 \h </w:instrText>
      </w:r>
      <w:r>
        <w:fldChar w:fldCharType="separate"/>
      </w:r>
      <w:r>
        <w:t>10</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_Toc17783 </w:instrText>
      </w:r>
      <w:r>
        <w:rPr>
          <w:rFonts w:ascii="宋体" w:hAnsi="宋体" w:cs="宋体"/>
        </w:rPr>
        <w:fldChar w:fldCharType="separate"/>
      </w:r>
      <w:r>
        <w:rPr>
          <w:rFonts w:hint="eastAsia"/>
          <w:szCs w:val="30"/>
          <w:lang w:val="en-US" w:eastAsia="zh-CN"/>
        </w:rPr>
        <w:t>19、医疗手术示教及远程会诊</w:t>
      </w:r>
      <w:r>
        <w:tab/>
      </w:r>
      <w:r>
        <w:fldChar w:fldCharType="begin"/>
      </w:r>
      <w:r>
        <w:instrText xml:space="preserve"> PAGEREF _Toc17783 \h </w:instrText>
      </w:r>
      <w:r>
        <w:fldChar w:fldCharType="separate"/>
      </w:r>
      <w:r>
        <w:t>11</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_Toc2334 </w:instrText>
      </w:r>
      <w:r>
        <w:rPr>
          <w:rFonts w:ascii="宋体" w:hAnsi="宋体" w:cs="宋体"/>
        </w:rPr>
        <w:fldChar w:fldCharType="separate"/>
      </w:r>
      <w:r>
        <w:rPr>
          <w:rFonts w:hint="eastAsia"/>
          <w:szCs w:val="30"/>
          <w:lang w:val="en-US" w:eastAsia="zh-CN"/>
        </w:rPr>
        <w:t>20、医疗时钟同步系统</w:t>
      </w:r>
      <w:r>
        <w:tab/>
      </w:r>
      <w:r>
        <w:fldChar w:fldCharType="begin"/>
      </w:r>
      <w:r>
        <w:instrText xml:space="preserve"> PAGEREF _Toc2334 \h </w:instrText>
      </w:r>
      <w:r>
        <w:fldChar w:fldCharType="separate"/>
      </w:r>
      <w:r>
        <w:t>11</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_Toc14432 </w:instrText>
      </w:r>
      <w:r>
        <w:rPr>
          <w:rFonts w:ascii="宋体" w:hAnsi="宋体" w:cs="宋体"/>
        </w:rPr>
        <w:fldChar w:fldCharType="separate"/>
      </w:r>
      <w:r>
        <w:rPr>
          <w:rFonts w:hint="eastAsia"/>
          <w:szCs w:val="30"/>
          <w:lang w:val="en-US" w:eastAsia="zh-CN"/>
        </w:rPr>
        <w:t>21、医护对讲系统</w:t>
      </w:r>
      <w:r>
        <w:tab/>
      </w:r>
      <w:r>
        <w:fldChar w:fldCharType="begin"/>
      </w:r>
      <w:r>
        <w:instrText xml:space="preserve"> PAGEREF _Toc14432 \h </w:instrText>
      </w:r>
      <w:r>
        <w:fldChar w:fldCharType="separate"/>
      </w:r>
      <w:r>
        <w:t>11</w:t>
      </w:r>
      <w:r>
        <w:fldChar w:fldCharType="end"/>
      </w:r>
      <w:r>
        <w:rPr>
          <w:rFonts w:ascii="宋体" w:hAnsi="宋体" w:cs="宋体"/>
          <w:color w:val="000000"/>
        </w:rPr>
        <w:fldChar w:fldCharType="end"/>
      </w:r>
    </w:p>
    <w:p>
      <w:pPr>
        <w:pStyle w:val="23"/>
        <w:tabs>
          <w:tab w:val="right" w:leader="dot" w:pos="9000"/>
          <w:tab w:val="clear" w:pos="709"/>
          <w:tab w:val="clear" w:pos="8990"/>
        </w:tabs>
      </w:pPr>
      <w:r>
        <w:rPr>
          <w:rFonts w:ascii="宋体" w:hAnsi="宋体" w:cs="宋体"/>
          <w:color w:val="000000"/>
        </w:rPr>
        <w:fldChar w:fldCharType="begin"/>
      </w:r>
      <w:r>
        <w:rPr>
          <w:rFonts w:ascii="宋体" w:hAnsi="宋体" w:cs="宋体"/>
        </w:rPr>
        <w:instrText xml:space="preserve"> HYPERLINK \l _Toc8484 </w:instrText>
      </w:r>
      <w:r>
        <w:rPr>
          <w:rFonts w:ascii="宋体" w:hAnsi="宋体" w:cs="宋体"/>
        </w:rPr>
        <w:fldChar w:fldCharType="separate"/>
      </w:r>
      <w:r>
        <w:rPr>
          <w:rFonts w:hint="eastAsia"/>
          <w:szCs w:val="30"/>
          <w:lang w:val="en-US" w:eastAsia="zh-CN"/>
        </w:rPr>
        <w:t>22、数据中心机房建设</w:t>
      </w:r>
      <w:r>
        <w:tab/>
      </w:r>
      <w:r>
        <w:fldChar w:fldCharType="begin"/>
      </w:r>
      <w:r>
        <w:instrText xml:space="preserve"> PAGEREF _Toc8484 \h </w:instrText>
      </w:r>
      <w:r>
        <w:fldChar w:fldCharType="separate"/>
      </w:r>
      <w:r>
        <w:t>12</w:t>
      </w:r>
      <w:r>
        <w:fldChar w:fldCharType="end"/>
      </w:r>
      <w:r>
        <w:rPr>
          <w:rFonts w:ascii="宋体" w:hAnsi="宋体" w:cs="宋体"/>
          <w:color w:val="000000"/>
        </w:rPr>
        <w:fldChar w:fldCharType="end"/>
      </w:r>
    </w:p>
    <w:p>
      <w:pPr>
        <w:spacing w:line="360" w:lineRule="auto"/>
        <w:rPr>
          <w:rFonts w:ascii="宋体" w:hAnsi="宋体" w:cs="宋体"/>
          <w:color w:val="000000"/>
        </w:rPr>
      </w:pPr>
      <w:r>
        <w:rPr>
          <w:rFonts w:ascii="宋体" w:hAnsi="宋体" w:cs="宋体"/>
          <w:color w:val="000000"/>
        </w:rPr>
        <w:fldChar w:fldCharType="end"/>
      </w:r>
    </w:p>
    <w:p>
      <w:pPr>
        <w:pStyle w:val="3"/>
        <w:numPr>
          <w:ilvl w:val="0"/>
          <w:numId w:val="0"/>
        </w:numPr>
        <w:spacing w:before="156" w:beforeLines="50" w:after="156" w:afterLines="50" w:line="360" w:lineRule="auto"/>
        <w:jc w:val="left"/>
        <w:rPr>
          <w:rFonts w:ascii="宋体" w:hAnsi="宋体" w:cs="宋体"/>
          <w:color w:val="000000"/>
          <w:sz w:val="32"/>
          <w:szCs w:val="32"/>
        </w:rPr>
      </w:pPr>
      <w:bookmarkStart w:id="0" w:name="_Toc2818"/>
      <w:r>
        <w:rPr>
          <w:rFonts w:hint="eastAsia" w:ascii="宋体" w:hAnsi="宋体" w:cs="宋体"/>
          <w:color w:val="000000"/>
          <w:sz w:val="32"/>
          <w:szCs w:val="32"/>
        </w:rPr>
        <w:t>一、项目概述</w:t>
      </w:r>
      <w:bookmarkEnd w:id="0"/>
    </w:p>
    <w:p>
      <w:pPr>
        <w:pStyle w:val="3"/>
        <w:numPr>
          <w:ilvl w:val="0"/>
          <w:numId w:val="0"/>
        </w:numPr>
        <w:spacing w:before="156" w:beforeLines="50" w:after="156" w:afterLines="50" w:line="360" w:lineRule="auto"/>
        <w:ind w:firstLine="420"/>
        <w:jc w:val="left"/>
        <w:rPr>
          <w:rFonts w:ascii="宋体" w:hAnsi="宋体" w:cs="宋体"/>
          <w:color w:val="000000"/>
          <w:sz w:val="32"/>
          <w:szCs w:val="32"/>
        </w:rPr>
      </w:pPr>
      <w:bookmarkStart w:id="1" w:name="_Toc12438"/>
      <w:r>
        <w:rPr>
          <w:rFonts w:hint="eastAsia" w:ascii="宋体" w:hAnsi="宋体" w:cs="宋体"/>
          <w:color w:val="000000"/>
          <w:sz w:val="32"/>
          <w:szCs w:val="32"/>
        </w:rPr>
        <w:t>1.1项目概况</w:t>
      </w:r>
      <w:bookmarkEnd w:id="1"/>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南昌大学附属口腔医院红谷滩新院项目系江西省重点建设项目，新院位于红谷北道与凤阁路交汇处，项目占地面积33亩，总建筑面积约5.53万平方米。建设内容包括新院住院楼、医技楼、行政楼、实训楼、1#－3#门卫、地下室，共8个单体，门急诊医技住院楼楼地上12层；实训楼（含食堂报告厅）楼地上8层；行政办公楼地上3层；地下室地下1层，局部设夹层；地下室为3.0m,停车数量，机动车374辆(地下364辆，地上停车10辆)；自行车602辆(地下353辆，地上停车249辆)；计划床位100张，牙科椅位300张，日门诊量1000人次。南昌大学附属口腔医院将全力以赴把新院建设这项民生工程，打造成高端大气的精品优质工程，打造成集口腔医学医疗、科研、教学、预防和远程医疗功能为一体的现代化、智能化三级甲等医院。</w:t>
      </w:r>
    </w:p>
    <w:p>
      <w:pPr>
        <w:pStyle w:val="3"/>
        <w:numPr>
          <w:ilvl w:val="0"/>
          <w:numId w:val="0"/>
        </w:numPr>
        <w:bidi w:val="0"/>
        <w:ind w:leftChars="0"/>
        <w:rPr>
          <w:rFonts w:hint="eastAsia" w:asciiTheme="minorEastAsia" w:hAnsiTheme="minorEastAsia" w:cstheme="minorEastAsia"/>
          <w:sz w:val="24"/>
          <w:szCs w:val="32"/>
          <w:highlight w:val="none"/>
        </w:rPr>
      </w:pPr>
      <w:bookmarkStart w:id="2" w:name="_Toc30159"/>
      <w:r>
        <w:rPr>
          <w:rFonts w:hint="eastAsia"/>
          <w:highlight w:val="none"/>
          <w:lang w:val="en-US" w:eastAsia="zh-CN"/>
        </w:rPr>
        <w:t>1.</w:t>
      </w:r>
      <w:r>
        <w:rPr>
          <w:rFonts w:hint="eastAsia"/>
          <w:highlight w:val="none"/>
        </w:rPr>
        <w:t>2、</w:t>
      </w:r>
      <w:r>
        <w:rPr>
          <w:rFonts w:hint="eastAsia"/>
          <w:highlight w:val="none"/>
          <w:lang w:val="en-US" w:eastAsia="zh-CN"/>
        </w:rPr>
        <w:t>总体</w:t>
      </w:r>
      <w:r>
        <w:rPr>
          <w:rFonts w:hint="eastAsia"/>
          <w:highlight w:val="none"/>
        </w:rPr>
        <w:t>建设内容</w:t>
      </w:r>
      <w:bookmarkEnd w:id="2"/>
      <w:bookmarkStart w:id="3" w:name="_Toc234859246"/>
      <w:bookmarkStart w:id="4" w:name="_Toc124489987"/>
    </w:p>
    <w:p>
      <w:pPr>
        <w:ind w:firstLine="480"/>
        <w:rPr>
          <w:rFonts w:hint="eastAsia" w:ascii="宋体" w:hAnsi="宋体" w:cs="宋体"/>
          <w:b/>
          <w:bCs/>
          <w:color w:val="000000"/>
          <w:sz w:val="28"/>
          <w:szCs w:val="28"/>
        </w:rPr>
      </w:pPr>
      <w:r>
        <w:rPr>
          <w:rFonts w:hint="eastAsia" w:ascii="宋体" w:hAnsi="宋体" w:cs="宋体"/>
          <w:b/>
          <w:bCs/>
          <w:color w:val="000000"/>
          <w:sz w:val="28"/>
          <w:szCs w:val="28"/>
        </w:rPr>
        <w:t>主要建设的系统如下</w:t>
      </w:r>
    </w:p>
    <w:tbl>
      <w:tblPr>
        <w:tblStyle w:val="25"/>
        <w:tblW w:w="10110" w:type="dxa"/>
        <w:tblInd w:w="93" w:type="dxa"/>
        <w:shd w:val="clear" w:color="auto" w:fill="auto"/>
        <w:tblLayout w:type="autofit"/>
        <w:tblCellMar>
          <w:top w:w="0" w:type="dxa"/>
          <w:left w:w="108" w:type="dxa"/>
          <w:bottom w:w="0" w:type="dxa"/>
          <w:right w:w="108" w:type="dxa"/>
        </w:tblCellMar>
      </w:tblPr>
      <w:tblGrid>
        <w:gridCol w:w="600"/>
        <w:gridCol w:w="2863"/>
        <w:gridCol w:w="6647"/>
      </w:tblGrid>
      <w:tr>
        <w:tblPrEx>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弱电智能化工程项目（子系统）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8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楼宇弱电智能化</w:t>
            </w: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综合布线系统(含语音）</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园区网络系统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数字电视系统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公共广播系统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弱电智能化机房工程系统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出入口管理系统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消费管理系统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梯控管理系统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停车场管理系统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视频监控系统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入侵报警系统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电子巡检系统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楼宇设备监控系统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智能照明系统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楼宇能耗监管系统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医疗排队叫号系统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医疗信息发布及引导系统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19</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医疗手术示教、远程会诊系统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医疗时钟同步系统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w:t>
            </w:r>
          </w:p>
        </w:tc>
        <w:tc>
          <w:tcPr>
            <w:tcW w:w="286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医护对讲系统</w:t>
            </w:r>
          </w:p>
        </w:tc>
      </w:tr>
      <w:tr>
        <w:tblPrEx>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r>
              <w:rPr>
                <w:rFonts w:hint="eastAsia" w:ascii="宋体" w:hAnsi="宋体" w:cs="宋体"/>
                <w:b/>
                <w:bCs/>
                <w:i w:val="0"/>
                <w:iCs w:val="0"/>
                <w:color w:val="000000"/>
                <w:kern w:val="0"/>
                <w:sz w:val="24"/>
                <w:szCs w:val="24"/>
                <w:u w:val="none"/>
                <w:lang w:val="en-US" w:eastAsia="zh-CN" w:bidi="ar"/>
              </w:rPr>
              <w:t>2</w:t>
            </w:r>
          </w:p>
        </w:tc>
        <w:tc>
          <w:tcPr>
            <w:tcW w:w="28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p>
        </w:tc>
        <w:tc>
          <w:tcPr>
            <w:tcW w:w="6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数据中心机房建设</w:t>
            </w:r>
          </w:p>
        </w:tc>
      </w:tr>
    </w:tbl>
    <w:p>
      <w:pPr>
        <w:pStyle w:val="2"/>
        <w:rPr>
          <w:rFonts w:hint="eastAsia"/>
        </w:rPr>
      </w:pPr>
    </w:p>
    <w:p>
      <w:pPr>
        <w:pStyle w:val="3"/>
        <w:numPr>
          <w:ilvl w:val="0"/>
          <w:numId w:val="0"/>
        </w:numPr>
        <w:spacing w:before="156" w:beforeLines="50" w:after="156" w:afterLines="50" w:line="360" w:lineRule="auto"/>
        <w:jc w:val="left"/>
        <w:rPr>
          <w:rFonts w:ascii="宋体" w:hAnsi="宋体" w:cs="宋体"/>
          <w:color w:val="000000"/>
          <w:sz w:val="32"/>
          <w:szCs w:val="32"/>
        </w:rPr>
      </w:pPr>
      <w:bookmarkStart w:id="5" w:name="_Toc30965"/>
      <w:r>
        <w:rPr>
          <w:rFonts w:hint="eastAsia" w:ascii="宋体" w:hAnsi="宋体" w:cs="宋体"/>
          <w:color w:val="000000"/>
          <w:sz w:val="32"/>
          <w:szCs w:val="32"/>
        </w:rPr>
        <w:t>二、项目</w:t>
      </w:r>
      <w:bookmarkStart w:id="28" w:name="_GoBack"/>
      <w:bookmarkEnd w:id="28"/>
      <w:r>
        <w:rPr>
          <w:rFonts w:hint="eastAsia" w:ascii="宋体" w:hAnsi="宋体" w:cs="宋体"/>
          <w:color w:val="000000"/>
          <w:sz w:val="32"/>
          <w:szCs w:val="32"/>
        </w:rPr>
        <w:t>情况</w:t>
      </w:r>
      <w:bookmarkEnd w:id="5"/>
    </w:p>
    <w:p>
      <w:pPr>
        <w:pStyle w:val="4"/>
        <w:spacing w:before="156" w:beforeLines="50" w:after="156" w:afterLines="50" w:line="360" w:lineRule="auto"/>
        <w:rPr>
          <w:sz w:val="30"/>
          <w:szCs w:val="30"/>
        </w:rPr>
      </w:pPr>
      <w:bookmarkStart w:id="6" w:name="_Toc22788"/>
      <w:r>
        <w:rPr>
          <w:rFonts w:hint="eastAsia"/>
          <w:sz w:val="30"/>
          <w:szCs w:val="30"/>
          <w:lang w:val="en-US" w:eastAsia="zh-CN"/>
        </w:rPr>
        <w:t>1、综合布线系统</w:t>
      </w:r>
      <w:bookmarkEnd w:id="3"/>
      <w:bookmarkEnd w:id="4"/>
      <w:bookmarkEnd w:id="6"/>
    </w:p>
    <w:p>
      <w:pPr>
        <w:rPr>
          <w:rFonts w:hint="eastAsia"/>
        </w:rPr>
      </w:pPr>
      <w:r>
        <w:rPr>
          <w:rFonts w:hint="eastAsia"/>
        </w:rPr>
        <w:t>系统说明：</w:t>
      </w:r>
    </w:p>
    <w:p>
      <w:pPr>
        <w:ind w:firstLine="420" w:firstLineChars="200"/>
        <w:rPr>
          <w:rFonts w:hint="eastAsia"/>
        </w:rPr>
      </w:pPr>
      <w:r>
        <w:rPr>
          <w:rFonts w:hint="eastAsia"/>
        </w:rPr>
        <w:t>根据新院不同功能区布局及信息设备需求进行内、外网信息点、无线AP点、语音点、数字电视点、光纤信息点布置，适当考虑点位预留。满足医院工作站、办公电脑、电话、数字电视、无线AP、引导及发布屏、自助挂号、打印查询设备等信息化设备接入。</w:t>
      </w:r>
    </w:p>
    <w:p>
      <w:pPr>
        <w:rPr>
          <w:rFonts w:hint="eastAsia"/>
        </w:rPr>
      </w:pPr>
      <w:r>
        <w:rPr>
          <w:rFonts w:hint="eastAsia"/>
        </w:rPr>
        <w:t>信息点位及预留数合计：4120其中内网点2222 、外网点871  、语音点623、  信息发布点190、  电视点数187 、  光纤插座点27。</w:t>
      </w:r>
    </w:p>
    <w:p>
      <w:pPr>
        <w:rPr>
          <w:rFonts w:hint="eastAsia"/>
        </w:rPr>
      </w:pPr>
      <w:r>
        <w:rPr>
          <w:rFonts w:hint="eastAsia"/>
        </w:rPr>
        <w:t>建设内容相关：</w:t>
      </w:r>
    </w:p>
    <w:p>
      <w:pPr>
        <w:ind w:firstLine="420" w:firstLineChars="200"/>
      </w:pPr>
      <w:r>
        <w:rPr>
          <w:rFonts w:hint="eastAsia"/>
        </w:rPr>
        <w:t>六类模块、信息面板、铜缆/110/光纤配线架、主</w:t>
      </w:r>
      <w:r>
        <w:rPr>
          <w:rFonts w:hint="eastAsia"/>
          <w:lang w:eastAsia="zh-CN"/>
        </w:rPr>
        <w:t>干</w:t>
      </w:r>
      <w:r>
        <w:rPr>
          <w:rFonts w:hint="eastAsia"/>
        </w:rPr>
        <w:t>光缆、六类非屏蔽双绞线、光纤跳线、网络跳线、理线架等、弱电设备间布线机柜。</w:t>
      </w:r>
    </w:p>
    <w:p>
      <w:pPr>
        <w:pStyle w:val="4"/>
        <w:spacing w:before="156" w:beforeLines="50" w:after="156" w:afterLines="50" w:line="360" w:lineRule="auto"/>
        <w:rPr>
          <w:sz w:val="30"/>
          <w:szCs w:val="30"/>
        </w:rPr>
      </w:pPr>
      <w:bookmarkStart w:id="7" w:name="_Toc5765"/>
      <w:r>
        <w:rPr>
          <w:rFonts w:hint="eastAsia"/>
          <w:sz w:val="30"/>
          <w:szCs w:val="30"/>
          <w:lang w:val="en-US" w:eastAsia="zh-CN"/>
        </w:rPr>
        <w:t>2、园区网络系统</w:t>
      </w:r>
      <w:bookmarkEnd w:id="7"/>
    </w:p>
    <w:p>
      <w:pPr>
        <w:pStyle w:val="2"/>
        <w:rPr>
          <w:rFonts w:hint="eastAsia"/>
        </w:rPr>
      </w:pPr>
      <w:r>
        <w:rPr>
          <w:rFonts w:hint="eastAsia"/>
        </w:rPr>
        <w:t>系统说明：</w:t>
      </w:r>
    </w:p>
    <w:p>
      <w:pPr>
        <w:pStyle w:val="2"/>
        <w:ind w:firstLine="420" w:firstLineChars="200"/>
        <w:rPr>
          <w:rFonts w:hint="eastAsia"/>
        </w:rPr>
      </w:pPr>
      <w:r>
        <w:rPr>
          <w:rFonts w:hint="eastAsia"/>
        </w:rPr>
        <w:t>结合医院新院的布线及各智能化子系统需要设置三套以上的园区信息网络系统，</w:t>
      </w:r>
    </w:p>
    <w:p>
      <w:pPr>
        <w:pStyle w:val="2"/>
        <w:rPr>
          <w:rFonts w:hint="eastAsia"/>
        </w:rPr>
      </w:pPr>
      <w:r>
        <w:rPr>
          <w:rFonts w:hint="eastAsia"/>
        </w:rPr>
        <w:t>一套为内网（含内网无线网络覆盖）用于医院内部的医疗专网服务于医院的各种业务系统，支持如HIS、PACS、LIS、RIS、EMR等系统，要求与其他网络物理隔离。</w:t>
      </w:r>
    </w:p>
    <w:p>
      <w:pPr>
        <w:pStyle w:val="2"/>
        <w:ind w:firstLine="420" w:firstLineChars="200"/>
        <w:rPr>
          <w:rFonts w:hint="eastAsia"/>
        </w:rPr>
      </w:pPr>
      <w:r>
        <w:rPr>
          <w:rFonts w:hint="eastAsia"/>
        </w:rPr>
        <w:t>一套为外网（含外网无线网络覆盖）用于医院管理办公和对外服务的专门网络，支持如办公、医疗政务、社会服务、网站等，外网可接入INTERNET，并与互联网实现逻辑隔离的方式。</w:t>
      </w:r>
    </w:p>
    <w:p>
      <w:pPr>
        <w:pStyle w:val="2"/>
        <w:ind w:firstLine="420" w:firstLineChars="200"/>
        <w:rPr>
          <w:rFonts w:hint="eastAsia"/>
        </w:rPr>
      </w:pPr>
      <w:r>
        <w:rPr>
          <w:rFonts w:hint="eastAsia"/>
        </w:rPr>
        <w:t>一套为设备网，满足新院安防监控、门禁、停车管理等智能化子系统设备接入及数据传输，不同的智能化子系统进行逻辑隔离，互不干扰，实现一网多用。</w:t>
      </w:r>
    </w:p>
    <w:p>
      <w:pPr>
        <w:pStyle w:val="2"/>
        <w:ind w:firstLine="420" w:firstLineChars="200"/>
        <w:rPr>
          <w:rFonts w:hint="eastAsia"/>
        </w:rPr>
      </w:pPr>
      <w:r>
        <w:rPr>
          <w:rFonts w:hint="eastAsia"/>
        </w:rPr>
        <w:t>整个园区网络系统建设为新院智能化及医疗业务信息化应用系统提供稳定、实用和安全的支撑条件，并应具备高带宽、大容量和高速率的信息数据传输、交换能力。</w:t>
      </w:r>
    </w:p>
    <w:p>
      <w:pPr>
        <w:pStyle w:val="2"/>
        <w:rPr>
          <w:rFonts w:hint="eastAsia"/>
        </w:rPr>
      </w:pPr>
      <w:r>
        <w:rPr>
          <w:rFonts w:hint="eastAsia"/>
        </w:rPr>
        <w:t>建设内容相关：</w:t>
      </w:r>
    </w:p>
    <w:p>
      <w:pPr>
        <w:pStyle w:val="2"/>
        <w:ind w:firstLine="420" w:firstLineChars="200"/>
      </w:pPr>
      <w:r>
        <w:rPr>
          <w:rFonts w:hint="eastAsia"/>
        </w:rPr>
        <w:t>医院园区信息网络楼宇汇聚交换机、接入交换机、无线控制器、无线接入AP、光纤模块等。</w:t>
      </w:r>
    </w:p>
    <w:p>
      <w:pPr>
        <w:pStyle w:val="4"/>
        <w:spacing w:before="156" w:beforeLines="50" w:after="156" w:afterLines="50" w:line="360" w:lineRule="auto"/>
        <w:rPr>
          <w:sz w:val="30"/>
          <w:szCs w:val="30"/>
        </w:rPr>
      </w:pPr>
      <w:bookmarkStart w:id="8" w:name="_Toc13930"/>
      <w:r>
        <w:rPr>
          <w:rFonts w:hint="eastAsia"/>
          <w:sz w:val="30"/>
          <w:szCs w:val="30"/>
          <w:lang w:val="en-US" w:eastAsia="zh-CN"/>
        </w:rPr>
        <w:t>3、数字电视系统</w:t>
      </w:r>
      <w:bookmarkEnd w:id="8"/>
    </w:p>
    <w:p>
      <w:pPr>
        <w:pStyle w:val="2"/>
        <w:rPr>
          <w:rFonts w:hint="eastAsia"/>
        </w:rPr>
      </w:pPr>
      <w:r>
        <w:rPr>
          <w:rFonts w:hint="eastAsia"/>
        </w:rPr>
        <w:t>系统说明：</w:t>
      </w:r>
    </w:p>
    <w:p>
      <w:pPr>
        <w:pStyle w:val="2"/>
        <w:ind w:firstLine="420" w:firstLineChars="200"/>
        <w:rPr>
          <w:rFonts w:hint="eastAsia"/>
        </w:rPr>
      </w:pPr>
      <w:r>
        <w:rPr>
          <w:rFonts w:hint="eastAsia"/>
        </w:rPr>
        <w:t>前端数字电视点与网络布线系统一并进行。数字电视系统节目源由城市有线电视运营商引入，数字电视系统为网络IPTV电视平台。医院建设数字电视平台可集IPTV高清电视、宣教发布、自办节目一体管理系统，纯网络架构：易部署、易扩展、易维护。</w:t>
      </w:r>
    </w:p>
    <w:p>
      <w:pPr>
        <w:pStyle w:val="2"/>
        <w:ind w:firstLine="420" w:firstLineChars="200"/>
        <w:rPr>
          <w:rFonts w:hint="eastAsia"/>
        </w:rPr>
      </w:pPr>
      <w:r>
        <w:rPr>
          <w:rFonts w:hint="eastAsia"/>
        </w:rPr>
        <w:t>数字电视系统通过前端接入IPTV设备，满足医院儿科诊室、VIP候诊室、住院病房、会议室和食堂等区域电视节目播放，系统可与信息发布系统对接，播放医院的宣教视频,管理规范等内容。</w:t>
      </w:r>
    </w:p>
    <w:p>
      <w:pPr>
        <w:pStyle w:val="2"/>
        <w:rPr>
          <w:rFonts w:hint="eastAsia"/>
        </w:rPr>
      </w:pPr>
      <w:r>
        <w:rPr>
          <w:rFonts w:hint="eastAsia"/>
        </w:rPr>
        <w:t>建设内容相关：</w:t>
      </w:r>
    </w:p>
    <w:p>
      <w:pPr>
        <w:pStyle w:val="2"/>
        <w:ind w:firstLine="420" w:firstLineChars="200"/>
        <w:rPr>
          <w:rFonts w:hint="eastAsia"/>
        </w:rPr>
      </w:pPr>
      <w:r>
        <w:rPr>
          <w:rFonts w:hint="eastAsia"/>
        </w:rPr>
        <w:t>医院IPTV电视播控平台、流媒体播控服务器、节目信号源终端、编码器、IPTV数字终端盒及授权等。</w:t>
      </w:r>
    </w:p>
    <w:p>
      <w:pPr>
        <w:pStyle w:val="4"/>
        <w:spacing w:before="156" w:beforeLines="50" w:after="156" w:afterLines="50" w:line="360" w:lineRule="auto"/>
        <w:rPr>
          <w:sz w:val="30"/>
          <w:szCs w:val="30"/>
        </w:rPr>
      </w:pPr>
      <w:bookmarkStart w:id="9" w:name="_Toc14645"/>
      <w:r>
        <w:rPr>
          <w:rFonts w:hint="eastAsia"/>
          <w:sz w:val="30"/>
          <w:szCs w:val="30"/>
          <w:lang w:val="en-US" w:eastAsia="zh-CN"/>
        </w:rPr>
        <w:t>4、背景音乐广播系统</w:t>
      </w:r>
      <w:bookmarkEnd w:id="9"/>
    </w:p>
    <w:p>
      <w:pPr>
        <w:pStyle w:val="2"/>
        <w:rPr>
          <w:rFonts w:hint="eastAsia"/>
        </w:rPr>
      </w:pPr>
      <w:r>
        <w:rPr>
          <w:rFonts w:hint="eastAsia"/>
        </w:rPr>
        <w:t>系统说明：</w:t>
      </w:r>
    </w:p>
    <w:p>
      <w:pPr>
        <w:pStyle w:val="2"/>
        <w:ind w:firstLine="420" w:firstLineChars="200"/>
        <w:rPr>
          <w:rFonts w:hint="eastAsia"/>
        </w:rPr>
      </w:pPr>
      <w:r>
        <w:rPr>
          <w:rFonts w:hint="eastAsia"/>
        </w:rPr>
        <w:t>背景音乐系统在新院公共走廊区域、科室诊室及VIP等候区、室外园区设置公共广播音箱，进行广播通知、信息发布、背景音乐播放等，各科室诊室及VIP等候区满足数字广播中心平台统一控制也可通过各科室护士站分控播放设备独立管控。</w:t>
      </w:r>
    </w:p>
    <w:p>
      <w:pPr>
        <w:pStyle w:val="2"/>
        <w:ind w:firstLine="420" w:firstLineChars="200"/>
        <w:rPr>
          <w:rFonts w:hint="eastAsia"/>
        </w:rPr>
      </w:pPr>
      <w:r>
        <w:rPr>
          <w:rFonts w:hint="eastAsia"/>
        </w:rPr>
        <w:t>对接消防报警系统有效的进行火灾报警和紧急语音疏散，保证医院工作人员和病人人身安全。</w:t>
      </w:r>
    </w:p>
    <w:p>
      <w:pPr>
        <w:pStyle w:val="2"/>
        <w:rPr>
          <w:rFonts w:hint="eastAsia"/>
        </w:rPr>
      </w:pPr>
      <w:r>
        <w:rPr>
          <w:rFonts w:hint="eastAsia"/>
        </w:rPr>
        <w:t>建设内容相关：</w:t>
      </w:r>
    </w:p>
    <w:p>
      <w:pPr>
        <w:pStyle w:val="2"/>
        <w:ind w:firstLine="420" w:firstLineChars="200"/>
      </w:pPr>
      <w:r>
        <w:rPr>
          <w:rFonts w:hint="eastAsia"/>
        </w:rPr>
        <w:t>本系统采用数字广播架构、包含数字广播管理平台硬件及软件，数字功放、纯后级功放及音频编解码设备，前端音箱等。</w:t>
      </w:r>
    </w:p>
    <w:p>
      <w:pPr>
        <w:pStyle w:val="4"/>
        <w:spacing w:before="156" w:beforeLines="50" w:after="156" w:afterLines="50" w:line="360" w:lineRule="auto"/>
        <w:rPr>
          <w:sz w:val="30"/>
          <w:szCs w:val="30"/>
        </w:rPr>
      </w:pPr>
      <w:bookmarkStart w:id="10" w:name="_Toc1619"/>
      <w:r>
        <w:rPr>
          <w:rFonts w:hint="eastAsia"/>
          <w:sz w:val="30"/>
          <w:szCs w:val="30"/>
          <w:lang w:val="en-US" w:eastAsia="zh-CN"/>
        </w:rPr>
        <w:t>5、会议系统</w:t>
      </w:r>
      <w:bookmarkEnd w:id="10"/>
    </w:p>
    <w:p>
      <w:pPr>
        <w:pStyle w:val="2"/>
        <w:rPr>
          <w:rFonts w:hint="eastAsia"/>
        </w:rPr>
      </w:pPr>
      <w:r>
        <w:rPr>
          <w:rFonts w:hint="eastAsia"/>
        </w:rPr>
        <w:t>系统说明：</w:t>
      </w:r>
    </w:p>
    <w:p>
      <w:pPr>
        <w:pStyle w:val="2"/>
        <w:ind w:firstLine="420" w:firstLineChars="200"/>
        <w:rPr>
          <w:rFonts w:hint="eastAsia"/>
        </w:rPr>
      </w:pPr>
      <w:r>
        <w:rPr>
          <w:rFonts w:hint="eastAsia"/>
        </w:rPr>
        <w:t>根据医院内会议室、报告厅、示教室等多种功能不同的会议场所，需建设成为集会议、培训、学术交流等为一体的多功能会议场所；根据会议室的面积及功能要求对会议系统进行选择，数字会议系统，扩声系统，中央控制系统，矩阵切换系统，显示系统及视频系统。</w:t>
      </w:r>
    </w:p>
    <w:p>
      <w:pPr>
        <w:pStyle w:val="2"/>
        <w:rPr>
          <w:rFonts w:hint="eastAsia"/>
        </w:rPr>
      </w:pPr>
      <w:r>
        <w:rPr>
          <w:rFonts w:hint="eastAsia"/>
        </w:rPr>
        <w:t>1）实训楼 3F 报告厅：LED 全彩屏+高清矩阵+数字会议系统+扩声 +舞台灯光+集中控制 (350 平方左右）</w:t>
      </w:r>
    </w:p>
    <w:p>
      <w:pPr>
        <w:pStyle w:val="2"/>
        <w:rPr>
          <w:rFonts w:hint="eastAsia"/>
        </w:rPr>
      </w:pPr>
      <w:r>
        <w:rPr>
          <w:rFonts w:hint="eastAsia"/>
        </w:rPr>
        <w:t>2）实训楼 6F 会议室：会议平板一体机（60 平方左右）</w:t>
      </w:r>
    </w:p>
    <w:p>
      <w:pPr>
        <w:pStyle w:val="2"/>
        <w:rPr>
          <w:rFonts w:hint="eastAsia"/>
        </w:rPr>
      </w:pPr>
      <w:r>
        <w:rPr>
          <w:rFonts w:hint="eastAsia"/>
        </w:rPr>
        <w:t>3）实训楼 7F 会议室：LED 全彩屏+高清矩阵+数字会议系统+扩声+无纸化系统+集中控制（60 平方左右）</w:t>
      </w:r>
    </w:p>
    <w:p>
      <w:pPr>
        <w:pStyle w:val="2"/>
        <w:rPr>
          <w:rFonts w:hint="eastAsia"/>
        </w:rPr>
      </w:pPr>
      <w:r>
        <w:rPr>
          <w:rFonts w:hint="eastAsia"/>
        </w:rPr>
        <w:t>建设内容相关：</w:t>
      </w:r>
    </w:p>
    <w:p>
      <w:pPr>
        <w:pStyle w:val="2"/>
        <w:ind w:firstLine="420" w:firstLineChars="200"/>
      </w:pPr>
      <w:r>
        <w:rPr>
          <w:rFonts w:hint="eastAsia"/>
        </w:rPr>
        <w:t>会议室LED显示大屏、扩声音箱，多功能功放、调音台、高清视频中控及矩阵设备、专业舞台灯光、会议一体机、无纸化会议设备及音视频线缆材料等。</w:t>
      </w:r>
    </w:p>
    <w:p>
      <w:pPr>
        <w:pStyle w:val="4"/>
        <w:spacing w:before="156" w:beforeLines="50" w:after="156" w:afterLines="50" w:line="360" w:lineRule="auto"/>
        <w:rPr>
          <w:sz w:val="30"/>
          <w:szCs w:val="30"/>
        </w:rPr>
      </w:pPr>
      <w:bookmarkStart w:id="11" w:name="_Toc26535"/>
      <w:r>
        <w:rPr>
          <w:rFonts w:hint="eastAsia"/>
          <w:sz w:val="30"/>
          <w:szCs w:val="30"/>
          <w:lang w:val="en-US" w:eastAsia="zh-CN"/>
        </w:rPr>
        <w:t>6、弱电智能化机房</w:t>
      </w:r>
      <w:bookmarkEnd w:id="11"/>
    </w:p>
    <w:p>
      <w:pPr>
        <w:pStyle w:val="2"/>
        <w:rPr>
          <w:rFonts w:hint="eastAsia"/>
        </w:rPr>
      </w:pPr>
      <w:r>
        <w:rPr>
          <w:rFonts w:hint="eastAsia"/>
        </w:rPr>
        <w:t>系统说明：</w:t>
      </w:r>
    </w:p>
    <w:p>
      <w:pPr>
        <w:pStyle w:val="2"/>
        <w:ind w:firstLine="420" w:firstLineChars="200"/>
        <w:rPr>
          <w:rFonts w:hint="eastAsia"/>
        </w:rPr>
      </w:pPr>
      <w:r>
        <w:rPr>
          <w:rFonts w:hint="eastAsia"/>
        </w:rPr>
        <w:t>在新院消防安保中心、后勤中心、地下室弱电UPS配电间及弱电设备间进行机房工程建设，满足医院弱电智能化系统C级机房环境标准。</w:t>
      </w:r>
    </w:p>
    <w:p>
      <w:pPr>
        <w:pStyle w:val="2"/>
        <w:rPr>
          <w:rFonts w:hint="eastAsia"/>
        </w:rPr>
      </w:pPr>
      <w:r>
        <w:rPr>
          <w:rFonts w:hint="eastAsia"/>
        </w:rPr>
        <w:t>建设内容相关：</w:t>
      </w:r>
    </w:p>
    <w:p>
      <w:pPr>
        <w:pStyle w:val="2"/>
        <w:rPr>
          <w:rFonts w:hint="eastAsia"/>
        </w:rPr>
      </w:pPr>
      <w:r>
        <w:rPr>
          <w:rFonts w:hint="eastAsia"/>
        </w:rPr>
        <w:t xml:space="preserve">装饰装修 （机房顶面防水防尘、防静电地板、墙面防尘防水） </w:t>
      </w:r>
    </w:p>
    <w:p>
      <w:pPr>
        <w:pStyle w:val="2"/>
        <w:rPr>
          <w:rFonts w:hint="eastAsia"/>
        </w:rPr>
      </w:pPr>
      <w:r>
        <w:rPr>
          <w:rFonts w:hint="eastAsia"/>
        </w:rPr>
        <w:t>电气系统（机房市电及UPS输入输出配电柜、市电照明插座等）</w:t>
      </w:r>
    </w:p>
    <w:p>
      <w:pPr>
        <w:pStyle w:val="2"/>
        <w:rPr>
          <w:rFonts w:hint="eastAsia"/>
        </w:rPr>
      </w:pPr>
      <w:r>
        <w:rPr>
          <w:rFonts w:hint="eastAsia"/>
        </w:rPr>
        <w:t>UPS系统 （机房设备UPS电源不间断供电设备、蓄电池及设备机柜供电线及插座）</w:t>
      </w:r>
    </w:p>
    <w:p>
      <w:pPr>
        <w:pStyle w:val="2"/>
        <w:rPr>
          <w:rFonts w:hint="eastAsia"/>
        </w:rPr>
      </w:pPr>
      <w:r>
        <w:rPr>
          <w:rFonts w:hint="eastAsia"/>
        </w:rPr>
        <w:t>防雷接地（机房整体防雷、防静电接地）</w:t>
      </w:r>
    </w:p>
    <w:p>
      <w:pPr>
        <w:pStyle w:val="2"/>
      </w:pPr>
      <w:r>
        <w:rPr>
          <w:rFonts w:hint="eastAsia"/>
        </w:rPr>
        <w:t>监控屏显示及操作台（消防安保中心、后勤中心监控屏及操作台）</w:t>
      </w:r>
    </w:p>
    <w:p>
      <w:pPr>
        <w:pStyle w:val="4"/>
        <w:spacing w:before="156" w:beforeLines="50" w:after="156" w:afterLines="50" w:line="360" w:lineRule="auto"/>
        <w:rPr>
          <w:sz w:val="30"/>
          <w:szCs w:val="30"/>
        </w:rPr>
      </w:pPr>
      <w:bookmarkStart w:id="12" w:name="_Toc19985"/>
      <w:r>
        <w:rPr>
          <w:rFonts w:hint="eastAsia"/>
          <w:sz w:val="30"/>
          <w:szCs w:val="30"/>
          <w:lang w:val="en-US" w:eastAsia="zh-CN"/>
        </w:rPr>
        <w:t>7、出入口管理系统</w:t>
      </w:r>
      <w:bookmarkEnd w:id="12"/>
    </w:p>
    <w:p>
      <w:pPr>
        <w:pStyle w:val="2"/>
        <w:rPr>
          <w:rFonts w:hint="eastAsia"/>
        </w:rPr>
      </w:pPr>
      <w:r>
        <w:rPr>
          <w:rFonts w:hint="eastAsia"/>
        </w:rPr>
        <w:t>系统说明：</w:t>
      </w:r>
    </w:p>
    <w:p>
      <w:pPr>
        <w:pStyle w:val="2"/>
        <w:ind w:firstLine="420" w:firstLineChars="200"/>
        <w:rPr>
          <w:rFonts w:hint="eastAsia"/>
        </w:rPr>
      </w:pPr>
      <w:r>
        <w:rPr>
          <w:rFonts w:hint="eastAsia"/>
        </w:rPr>
        <w:t>医院通过出入口控制系统建设实行对院区内重要区域进出人员进行门禁管理及统计，进行人员身份识别。系统由相关出入口控制门禁设备及管理软件等组成，系统可对接一卡通平台进行统一管理。</w:t>
      </w:r>
    </w:p>
    <w:p>
      <w:pPr>
        <w:pStyle w:val="2"/>
        <w:rPr>
          <w:rFonts w:hint="eastAsia"/>
        </w:rPr>
      </w:pPr>
      <w:r>
        <w:rPr>
          <w:rFonts w:hint="eastAsia"/>
        </w:rPr>
        <w:t>建设内容相关：</w:t>
      </w:r>
    </w:p>
    <w:p>
      <w:pPr>
        <w:pStyle w:val="2"/>
        <w:ind w:firstLine="420" w:firstLineChars="200"/>
        <w:rPr>
          <w:rFonts w:hint="eastAsia"/>
        </w:rPr>
      </w:pPr>
      <w:r>
        <w:rPr>
          <w:rFonts w:hint="eastAsia"/>
        </w:rPr>
        <w:t>人脸识别门禁5套：其中检验科3套、病理科1套、报告厅音视频控制室1套。</w:t>
      </w:r>
    </w:p>
    <w:p>
      <w:pPr>
        <w:pStyle w:val="2"/>
        <w:ind w:firstLine="420" w:firstLineChars="200"/>
        <w:rPr>
          <w:rFonts w:hint="eastAsia"/>
        </w:rPr>
      </w:pPr>
      <w:r>
        <w:rPr>
          <w:rFonts w:hint="eastAsia"/>
        </w:rPr>
        <w:t>IC卡识别门禁60套：其中门诊医技楼、科室及医生办公共设置36套、</w:t>
      </w:r>
    </w:p>
    <w:p>
      <w:pPr>
        <w:pStyle w:val="2"/>
        <w:ind w:firstLine="420" w:firstLineChars="200"/>
      </w:pPr>
      <w:r>
        <w:rPr>
          <w:rFonts w:hint="eastAsia"/>
        </w:rPr>
        <w:t>弱电管理设备间设置24套：（22个弱电间（实训8+行政1+医技1+门诊12）+2个UPS间）。</w:t>
      </w:r>
    </w:p>
    <w:p>
      <w:pPr>
        <w:pStyle w:val="4"/>
        <w:spacing w:before="156" w:beforeLines="50" w:after="156" w:afterLines="50" w:line="360" w:lineRule="auto"/>
        <w:rPr>
          <w:sz w:val="30"/>
          <w:szCs w:val="30"/>
        </w:rPr>
      </w:pPr>
      <w:bookmarkStart w:id="13" w:name="_Toc3668"/>
      <w:r>
        <w:rPr>
          <w:rFonts w:hint="eastAsia"/>
          <w:sz w:val="30"/>
          <w:szCs w:val="30"/>
          <w:lang w:val="en-US" w:eastAsia="zh-CN"/>
        </w:rPr>
        <w:t>8、消费管理系统</w:t>
      </w:r>
      <w:bookmarkEnd w:id="13"/>
    </w:p>
    <w:p>
      <w:pPr>
        <w:pStyle w:val="2"/>
        <w:rPr>
          <w:rFonts w:hint="eastAsia"/>
        </w:rPr>
      </w:pPr>
      <w:r>
        <w:rPr>
          <w:rFonts w:hint="eastAsia"/>
        </w:rPr>
        <w:t>系统说明：</w:t>
      </w:r>
    </w:p>
    <w:p>
      <w:pPr>
        <w:pStyle w:val="2"/>
        <w:ind w:firstLine="420" w:firstLineChars="200"/>
        <w:rPr>
          <w:rFonts w:hint="eastAsia"/>
        </w:rPr>
      </w:pPr>
      <w:r>
        <w:rPr>
          <w:rFonts w:hint="eastAsia"/>
        </w:rPr>
        <w:t>根据医院食堂窗口布局配置消费机设备，满足医院医护、患者食堂刷卡就餐消费、支付等功能，系统可对接一卡通平台进行统一管理。</w:t>
      </w:r>
    </w:p>
    <w:p>
      <w:pPr>
        <w:pStyle w:val="2"/>
        <w:rPr>
          <w:rFonts w:hint="eastAsia"/>
        </w:rPr>
      </w:pPr>
      <w:r>
        <w:rPr>
          <w:rFonts w:hint="eastAsia"/>
        </w:rPr>
        <w:t>建设内容相关：</w:t>
      </w:r>
    </w:p>
    <w:p>
      <w:pPr>
        <w:pStyle w:val="2"/>
        <w:ind w:firstLine="420" w:firstLineChars="200"/>
      </w:pPr>
      <w:r>
        <w:rPr>
          <w:rFonts w:hint="eastAsia"/>
        </w:rPr>
        <w:t>食堂窗口台式消费机10台，充值、发卡设备、IC卡片，配套系统线缆及安装材料。</w:t>
      </w:r>
    </w:p>
    <w:p>
      <w:pPr>
        <w:pStyle w:val="4"/>
        <w:spacing w:before="156" w:beforeLines="50" w:after="156" w:afterLines="50" w:line="360" w:lineRule="auto"/>
        <w:rPr>
          <w:sz w:val="30"/>
          <w:szCs w:val="30"/>
        </w:rPr>
      </w:pPr>
      <w:bookmarkStart w:id="14" w:name="_Toc31479"/>
      <w:r>
        <w:rPr>
          <w:rFonts w:hint="eastAsia"/>
          <w:sz w:val="30"/>
          <w:szCs w:val="30"/>
          <w:lang w:val="en-US" w:eastAsia="zh-CN"/>
        </w:rPr>
        <w:t>9、梯控管理系统</w:t>
      </w:r>
      <w:bookmarkEnd w:id="14"/>
    </w:p>
    <w:p>
      <w:pPr>
        <w:pStyle w:val="2"/>
        <w:rPr>
          <w:rFonts w:hint="eastAsia"/>
        </w:rPr>
      </w:pPr>
      <w:r>
        <w:rPr>
          <w:rFonts w:hint="eastAsia"/>
        </w:rPr>
        <w:t>系统说明：</w:t>
      </w:r>
    </w:p>
    <w:p>
      <w:pPr>
        <w:pStyle w:val="2"/>
        <w:ind w:firstLine="420" w:firstLineChars="200"/>
        <w:rPr>
          <w:rFonts w:hint="eastAsia"/>
        </w:rPr>
      </w:pPr>
      <w:r>
        <w:rPr>
          <w:rFonts w:hint="eastAsia"/>
        </w:rPr>
        <w:t>新院设置梯控管理系统，采用刷卡呼梯的方式，外部人员或不具备权限的人员，按电梯按钮电梯不会到站。减少未受权人员的使用，降低了电梯的空耗；使医护人员的工作更方便，提高工作效率。</w:t>
      </w:r>
    </w:p>
    <w:p>
      <w:pPr>
        <w:pStyle w:val="2"/>
        <w:rPr>
          <w:rFonts w:hint="eastAsia"/>
        </w:rPr>
      </w:pPr>
      <w:r>
        <w:rPr>
          <w:rFonts w:hint="eastAsia"/>
        </w:rPr>
        <w:t>建设内容相关：</w:t>
      </w:r>
    </w:p>
    <w:p>
      <w:pPr>
        <w:pStyle w:val="2"/>
        <w:ind w:firstLine="420" w:firstLineChars="200"/>
      </w:pPr>
      <w:r>
        <w:rPr>
          <w:rFonts w:hint="eastAsia"/>
        </w:rPr>
        <w:t>门急诊楼病床梯DT1、门诊楼VIP客梯，实训楼客梯3部电梯进行梯控管理。包含电梯门禁控制器、一体式刷卡呼梯设备、配套系统线缆及安装材料等。</w:t>
      </w:r>
    </w:p>
    <w:p>
      <w:pPr>
        <w:pStyle w:val="4"/>
        <w:spacing w:before="156" w:beforeLines="50" w:after="156" w:afterLines="50" w:line="360" w:lineRule="auto"/>
        <w:rPr>
          <w:sz w:val="30"/>
          <w:szCs w:val="30"/>
        </w:rPr>
      </w:pPr>
      <w:bookmarkStart w:id="15" w:name="_Toc21752"/>
      <w:r>
        <w:rPr>
          <w:rFonts w:hint="eastAsia"/>
          <w:sz w:val="30"/>
          <w:szCs w:val="30"/>
          <w:lang w:val="en-US" w:eastAsia="zh-CN"/>
        </w:rPr>
        <w:t>10、停车场管理系统</w:t>
      </w:r>
      <w:bookmarkEnd w:id="15"/>
    </w:p>
    <w:p>
      <w:pPr>
        <w:pStyle w:val="2"/>
        <w:rPr>
          <w:rFonts w:hint="eastAsia"/>
        </w:rPr>
      </w:pPr>
      <w:r>
        <w:rPr>
          <w:rFonts w:hint="eastAsia"/>
        </w:rPr>
        <w:t>系统说明：</w:t>
      </w:r>
    </w:p>
    <w:p>
      <w:pPr>
        <w:pStyle w:val="2"/>
        <w:ind w:firstLine="420" w:firstLineChars="200"/>
        <w:rPr>
          <w:rFonts w:hint="eastAsia"/>
        </w:rPr>
      </w:pPr>
      <w:r>
        <w:rPr>
          <w:rFonts w:hint="eastAsia"/>
        </w:rPr>
        <w:t>停车进出管理：在新院园区两个主出入口配置采用两套智能车牌识别一体化设备满足医院停车进出管理。实现对医院进出所有通行车辆，自动抓拍、记录、传输和处理，同时系统还能完成车牌与车主信息管理等功能。</w:t>
      </w:r>
    </w:p>
    <w:p>
      <w:pPr>
        <w:pStyle w:val="2"/>
        <w:ind w:firstLine="420" w:firstLineChars="200"/>
        <w:rPr>
          <w:rFonts w:hint="eastAsia"/>
        </w:rPr>
      </w:pPr>
      <w:r>
        <w:rPr>
          <w:rFonts w:hint="eastAsia"/>
        </w:rPr>
        <w:t>车位引导：在地下车库车位采用高清视频车位摄像机、路口引导LED指示屏、及电梯厅位置自助、找车系统对医患车辆精准引导。满足地下车场车位信息指引清晰、车辆引导规范、车辆返寻可查、违停报警、车位摄像头可拓展对接视频监控存储，为停车纠纷事件进行图像追溯。</w:t>
      </w:r>
    </w:p>
    <w:p>
      <w:pPr>
        <w:pStyle w:val="2"/>
        <w:rPr>
          <w:rFonts w:hint="eastAsia"/>
        </w:rPr>
      </w:pPr>
      <w:r>
        <w:rPr>
          <w:rFonts w:hint="eastAsia"/>
        </w:rPr>
        <w:t xml:space="preserve">根据地下室图纸总车位统计分布364车位 </w:t>
      </w:r>
    </w:p>
    <w:p>
      <w:pPr>
        <w:pStyle w:val="2"/>
        <w:rPr>
          <w:rFonts w:hint="eastAsia"/>
        </w:rPr>
      </w:pPr>
      <w:r>
        <w:rPr>
          <w:rFonts w:hint="eastAsia"/>
        </w:rPr>
        <w:t>1、普通车位：246（含39个充电桩）。</w:t>
      </w:r>
    </w:p>
    <w:p>
      <w:pPr>
        <w:pStyle w:val="2"/>
        <w:rPr>
          <w:rFonts w:hint="eastAsia"/>
        </w:rPr>
      </w:pPr>
      <w:r>
        <w:rPr>
          <w:rFonts w:hint="eastAsia"/>
        </w:rPr>
        <w:t>2、特殊车位（特定位置，单个边角落）11个。</w:t>
      </w:r>
    </w:p>
    <w:p>
      <w:pPr>
        <w:pStyle w:val="2"/>
        <w:rPr>
          <w:rFonts w:hint="eastAsia"/>
        </w:rPr>
      </w:pPr>
      <w:r>
        <w:rPr>
          <w:rFonts w:hint="eastAsia"/>
        </w:rPr>
        <w:t>3、机械车位107个。</w:t>
      </w:r>
    </w:p>
    <w:p>
      <w:pPr>
        <w:pStyle w:val="2"/>
        <w:rPr>
          <w:rFonts w:hint="eastAsia"/>
        </w:rPr>
      </w:pPr>
      <w:r>
        <w:rPr>
          <w:rFonts w:hint="eastAsia"/>
        </w:rPr>
        <w:t>建设内容相关：</w:t>
      </w:r>
    </w:p>
    <w:p>
      <w:pPr>
        <w:pStyle w:val="2"/>
        <w:ind w:firstLine="420" w:firstLineChars="200"/>
      </w:pPr>
      <w:r>
        <w:rPr>
          <w:rFonts w:hint="eastAsia"/>
        </w:rPr>
        <w:t>智能车牌识别一体化摄像设备、道闸机、剩余车位显示屏、安全岛、减速带等。车位视频检测终端、指示灯、路口引导LED指示屏、自助找车机、系统管理平台软件及配套系统线缆及安装材料等。</w:t>
      </w:r>
    </w:p>
    <w:p>
      <w:pPr>
        <w:pStyle w:val="2"/>
      </w:pPr>
    </w:p>
    <w:p>
      <w:pPr>
        <w:pStyle w:val="4"/>
        <w:spacing w:before="156" w:beforeLines="50" w:after="156" w:afterLines="50" w:line="360" w:lineRule="auto"/>
        <w:rPr>
          <w:sz w:val="30"/>
          <w:szCs w:val="30"/>
        </w:rPr>
      </w:pPr>
      <w:bookmarkStart w:id="16" w:name="_Toc11940"/>
      <w:r>
        <w:rPr>
          <w:rFonts w:hint="eastAsia"/>
          <w:sz w:val="30"/>
          <w:szCs w:val="30"/>
          <w:lang w:val="en-US" w:eastAsia="zh-CN"/>
        </w:rPr>
        <w:t>11、视频监控系统</w:t>
      </w:r>
      <w:bookmarkEnd w:id="16"/>
    </w:p>
    <w:p>
      <w:pPr>
        <w:pStyle w:val="2"/>
        <w:rPr>
          <w:rFonts w:hint="eastAsia"/>
        </w:rPr>
      </w:pPr>
      <w:r>
        <w:rPr>
          <w:rFonts w:hint="eastAsia"/>
        </w:rPr>
        <w:t>系统说明：</w:t>
      </w:r>
    </w:p>
    <w:p>
      <w:pPr>
        <w:pStyle w:val="2"/>
        <w:ind w:firstLine="420" w:firstLineChars="200"/>
        <w:rPr>
          <w:rFonts w:hint="eastAsia"/>
        </w:rPr>
      </w:pPr>
      <w:r>
        <w:rPr>
          <w:rFonts w:hint="eastAsia"/>
        </w:rPr>
        <w:t>在医院室内外公共区设置高清视频监控点位，清晰度满足医院对人员及车辆安全监控防范及智能分析，监控安保中心图像集中存储时间不少于30天，拼接大屏（3行*4列）12块55寸液晶拼接大屏。</w:t>
      </w:r>
    </w:p>
    <w:p>
      <w:pPr>
        <w:pStyle w:val="2"/>
        <w:rPr>
          <w:rFonts w:hint="eastAsia"/>
        </w:rPr>
      </w:pPr>
      <w:r>
        <w:rPr>
          <w:rFonts w:hint="eastAsia"/>
        </w:rPr>
        <w:t>建设内容相关：</w:t>
      </w:r>
    </w:p>
    <w:p>
      <w:pPr>
        <w:pStyle w:val="2"/>
        <w:ind w:firstLine="420" w:firstLineChars="200"/>
        <w:rPr>
          <w:rFonts w:hint="eastAsia"/>
        </w:rPr>
      </w:pPr>
      <w:r>
        <w:rPr>
          <w:rFonts w:hint="eastAsia"/>
        </w:rPr>
        <w:t>总监控点数：559个</w:t>
      </w:r>
    </w:p>
    <w:p>
      <w:pPr>
        <w:pStyle w:val="2"/>
        <w:ind w:firstLine="420" w:firstLineChars="200"/>
        <w:rPr>
          <w:rFonts w:hint="eastAsia"/>
        </w:rPr>
      </w:pPr>
      <w:r>
        <w:rPr>
          <w:rFonts w:hint="eastAsia"/>
        </w:rPr>
        <w:t>人脸抓拍球机（2个）、室内球机（5个）：门急诊大厅主出入口、门急诊大厅，针对区域人员流动大，人员群体复杂，交叉流动人群多等特点，是整个医院突发事件和人群聚集事件发生概率和频率最高的地方。</w:t>
      </w:r>
    </w:p>
    <w:p>
      <w:pPr>
        <w:pStyle w:val="2"/>
        <w:ind w:firstLine="420" w:firstLineChars="200"/>
        <w:rPr>
          <w:rFonts w:hint="eastAsia"/>
        </w:rPr>
      </w:pPr>
      <w:r>
        <w:rPr>
          <w:rFonts w:hint="eastAsia"/>
        </w:rPr>
        <w:t>可对人员人脸进行识别，发现可疑人员可实时告警。</w:t>
      </w:r>
    </w:p>
    <w:p>
      <w:pPr>
        <w:pStyle w:val="2"/>
        <w:ind w:firstLine="420" w:firstLineChars="200"/>
        <w:rPr>
          <w:rFonts w:hint="eastAsia"/>
        </w:rPr>
      </w:pPr>
      <w:r>
        <w:rPr>
          <w:rFonts w:hint="eastAsia"/>
        </w:rPr>
        <w:t>室内吸顶半球（361个）：室内走廊通道，候诊区，护士站，挂号收费取药等区域，支持在紧急触发报警按钮联动监控中心弹出区域点位图像。</w:t>
      </w:r>
    </w:p>
    <w:p>
      <w:pPr>
        <w:pStyle w:val="2"/>
        <w:ind w:firstLine="420" w:firstLineChars="200"/>
        <w:rPr>
          <w:rFonts w:hint="eastAsia"/>
        </w:rPr>
      </w:pPr>
      <w:r>
        <w:rPr>
          <w:rFonts w:hint="eastAsia"/>
        </w:rPr>
        <w:t>室内拾音半球（7个）：医院排调室等区域易发生争执，安装室内拾音半球满足排调过程图像监控及录音。</w:t>
      </w:r>
    </w:p>
    <w:p>
      <w:pPr>
        <w:pStyle w:val="2"/>
        <w:ind w:firstLine="420" w:firstLineChars="200"/>
        <w:rPr>
          <w:rFonts w:hint="eastAsia"/>
        </w:rPr>
      </w:pPr>
      <w:r>
        <w:rPr>
          <w:rFonts w:hint="eastAsia"/>
        </w:rPr>
        <w:t>室内枪机（141个）：室内楼梯间出入，建筑间连廊区，地下室等重点区域监控防护。</w:t>
      </w:r>
    </w:p>
    <w:p>
      <w:pPr>
        <w:pStyle w:val="2"/>
        <w:ind w:firstLine="420" w:firstLineChars="200"/>
        <w:rPr>
          <w:rFonts w:hint="eastAsia"/>
        </w:rPr>
      </w:pPr>
      <w:r>
        <w:rPr>
          <w:rFonts w:hint="eastAsia"/>
        </w:rPr>
        <w:t>电梯专用半球（12个）：医院电梯作为医院公共设施，人员密度高，也是监控的重要区域。</w:t>
      </w:r>
    </w:p>
    <w:p>
      <w:pPr>
        <w:pStyle w:val="2"/>
        <w:ind w:firstLine="420" w:firstLineChars="200"/>
        <w:rPr>
          <w:rFonts w:hint="eastAsia"/>
        </w:rPr>
      </w:pPr>
      <w:r>
        <w:rPr>
          <w:rFonts w:hint="eastAsia"/>
        </w:rPr>
        <w:t>室外枪机（22个）+室外球机（7个）：室外园区主干道设置监控立杆对室外园区人员及车辆出入进行图像监控。</w:t>
      </w:r>
    </w:p>
    <w:p>
      <w:pPr>
        <w:pStyle w:val="2"/>
        <w:ind w:firstLine="420" w:firstLineChars="200"/>
      </w:pPr>
      <w:r>
        <w:rPr>
          <w:rFonts w:hint="eastAsia"/>
        </w:rPr>
        <w:t>智能高清全景广角球机（2个）：设置在医院楼宇室外制高点，满足医院整个园区的全局监控，支持区域报警、智能分析，与其他监控点位图像联动、锁定自动追踪。</w:t>
      </w:r>
    </w:p>
    <w:p>
      <w:pPr>
        <w:pStyle w:val="4"/>
        <w:spacing w:before="156" w:beforeLines="50" w:after="156" w:afterLines="50" w:line="360" w:lineRule="auto"/>
        <w:rPr>
          <w:sz w:val="30"/>
          <w:szCs w:val="30"/>
        </w:rPr>
      </w:pPr>
      <w:bookmarkStart w:id="17" w:name="_Toc21572"/>
      <w:r>
        <w:rPr>
          <w:rFonts w:hint="eastAsia"/>
          <w:sz w:val="30"/>
          <w:szCs w:val="30"/>
          <w:lang w:val="en-US" w:eastAsia="zh-CN"/>
        </w:rPr>
        <w:t>12、入侵报警系统</w:t>
      </w:r>
      <w:bookmarkEnd w:id="17"/>
    </w:p>
    <w:p>
      <w:pPr>
        <w:pStyle w:val="2"/>
        <w:rPr>
          <w:rFonts w:hint="eastAsia"/>
        </w:rPr>
      </w:pPr>
      <w:r>
        <w:rPr>
          <w:rFonts w:hint="eastAsia"/>
        </w:rPr>
        <w:t>系统说明：</w:t>
      </w:r>
    </w:p>
    <w:p>
      <w:pPr>
        <w:pStyle w:val="2"/>
        <w:ind w:firstLine="420" w:firstLineChars="200"/>
        <w:rPr>
          <w:rFonts w:hint="eastAsia"/>
        </w:rPr>
      </w:pPr>
      <w:r>
        <w:rPr>
          <w:rFonts w:hint="eastAsia"/>
        </w:rPr>
        <w:t>在门诊大厅导医台、候诊区护士站、挂号\收费\取药等窗口按区域设置紧急按钮，防止有不法分子扰乱秩序，保护医护人员人身安全，通过触发紧急按钮第一时间通知监控中心安保人员。</w:t>
      </w:r>
    </w:p>
    <w:p>
      <w:pPr>
        <w:pStyle w:val="2"/>
        <w:rPr>
          <w:rFonts w:hint="eastAsia"/>
        </w:rPr>
      </w:pPr>
      <w:r>
        <w:rPr>
          <w:rFonts w:hint="eastAsia"/>
        </w:rPr>
        <w:t>在每间无障碍卫生间设置紧急呼叫按钮结合声光报警灯，保护残障人士的人身安全，体现医院的人性化。</w:t>
      </w:r>
    </w:p>
    <w:p>
      <w:pPr>
        <w:pStyle w:val="2"/>
        <w:ind w:firstLine="420" w:firstLineChars="200"/>
        <w:rPr>
          <w:rFonts w:hint="eastAsia"/>
        </w:rPr>
      </w:pPr>
      <w:r>
        <w:rPr>
          <w:rFonts w:hint="eastAsia"/>
        </w:rPr>
        <w:t>前端报警按钮触发后，系统后台可与视频监控进行联动，安保监控中心进行相应区域视频图像弹窗及录像，并准确定位报警区域。</w:t>
      </w:r>
    </w:p>
    <w:p>
      <w:pPr>
        <w:pStyle w:val="2"/>
        <w:rPr>
          <w:rFonts w:hint="eastAsia"/>
        </w:rPr>
      </w:pPr>
      <w:r>
        <w:rPr>
          <w:rFonts w:hint="eastAsia"/>
        </w:rPr>
        <w:t>建设内容相关：</w:t>
      </w:r>
    </w:p>
    <w:p>
      <w:pPr>
        <w:pStyle w:val="2"/>
        <w:ind w:firstLine="420" w:firstLineChars="200"/>
      </w:pPr>
      <w:r>
        <w:rPr>
          <w:rFonts w:hint="eastAsia"/>
        </w:rPr>
        <w:t>报警主机键盘、报警按钮、声光报警器、报警防区模块及系统配套线缆及材料。</w:t>
      </w:r>
    </w:p>
    <w:p>
      <w:pPr>
        <w:pStyle w:val="4"/>
        <w:spacing w:before="156" w:beforeLines="50" w:after="156" w:afterLines="50" w:line="360" w:lineRule="auto"/>
        <w:rPr>
          <w:sz w:val="30"/>
          <w:szCs w:val="30"/>
        </w:rPr>
      </w:pPr>
      <w:bookmarkStart w:id="18" w:name="_Toc20072"/>
      <w:r>
        <w:rPr>
          <w:rFonts w:hint="eastAsia"/>
          <w:sz w:val="30"/>
          <w:szCs w:val="30"/>
          <w:lang w:val="en-US" w:eastAsia="zh-CN"/>
        </w:rPr>
        <w:t>13、电子巡检系统</w:t>
      </w:r>
      <w:bookmarkEnd w:id="18"/>
    </w:p>
    <w:p>
      <w:pPr>
        <w:pStyle w:val="2"/>
        <w:rPr>
          <w:rFonts w:hint="eastAsia"/>
        </w:rPr>
      </w:pPr>
      <w:r>
        <w:rPr>
          <w:rFonts w:hint="eastAsia"/>
        </w:rPr>
        <w:t>系统说明：</w:t>
      </w:r>
    </w:p>
    <w:p>
      <w:pPr>
        <w:pStyle w:val="2"/>
        <w:ind w:firstLine="420" w:firstLineChars="200"/>
        <w:rPr>
          <w:rFonts w:hint="eastAsia"/>
        </w:rPr>
      </w:pPr>
      <w:r>
        <w:rPr>
          <w:rFonts w:hint="eastAsia"/>
        </w:rPr>
        <w:t>电子巡检系统（无线），一套为安防巡检，主要巡检位置为各出入口、公共走廊等其他人员密集点等位置。一套为后勤巡检，主要巡检位置为地下室各设备房间，各楼层的重要设备用房，配电间等。</w:t>
      </w:r>
    </w:p>
    <w:p>
      <w:pPr>
        <w:pStyle w:val="2"/>
        <w:rPr>
          <w:rFonts w:hint="eastAsia"/>
        </w:rPr>
      </w:pPr>
      <w:r>
        <w:rPr>
          <w:rFonts w:hint="eastAsia"/>
        </w:rPr>
        <w:t>建设内容相关：</w:t>
      </w:r>
    </w:p>
    <w:p>
      <w:pPr>
        <w:pStyle w:val="2"/>
        <w:ind w:firstLine="420" w:firstLineChars="200"/>
      </w:pPr>
      <w:r>
        <w:rPr>
          <w:rFonts w:hint="eastAsia"/>
        </w:rPr>
        <w:t>巡检器、巡检点、巡检管理软件。</w:t>
      </w:r>
    </w:p>
    <w:p>
      <w:pPr>
        <w:pStyle w:val="2"/>
      </w:pPr>
    </w:p>
    <w:p>
      <w:pPr>
        <w:pStyle w:val="4"/>
        <w:spacing w:before="156" w:beforeLines="50" w:after="156" w:afterLines="50" w:line="360" w:lineRule="auto"/>
        <w:rPr>
          <w:sz w:val="30"/>
          <w:szCs w:val="30"/>
        </w:rPr>
      </w:pPr>
      <w:bookmarkStart w:id="19" w:name="_Toc22048"/>
      <w:r>
        <w:rPr>
          <w:rFonts w:hint="eastAsia"/>
          <w:sz w:val="30"/>
          <w:szCs w:val="30"/>
          <w:lang w:val="en-US" w:eastAsia="zh-CN"/>
        </w:rPr>
        <w:t>14、楼宇自控系统</w:t>
      </w:r>
      <w:bookmarkEnd w:id="19"/>
    </w:p>
    <w:p>
      <w:pPr>
        <w:pStyle w:val="2"/>
        <w:rPr>
          <w:rFonts w:hint="eastAsia"/>
        </w:rPr>
      </w:pPr>
      <w:r>
        <w:rPr>
          <w:rFonts w:hint="eastAsia"/>
        </w:rPr>
        <w:t>系统说明：</w:t>
      </w:r>
    </w:p>
    <w:p>
      <w:pPr>
        <w:pStyle w:val="2"/>
        <w:ind w:firstLine="420" w:firstLineChars="200"/>
        <w:rPr>
          <w:rFonts w:hint="eastAsia"/>
        </w:rPr>
      </w:pPr>
      <w:r>
        <w:rPr>
          <w:rFonts w:hint="eastAsia"/>
        </w:rPr>
        <w:t>楼宇自控系统主要实现对新院建筑内相关机电设备的监测与控制管理，便于医院后勤管理部门统一合理调度，达到节约人力资源成本和节能的目的。</w:t>
      </w:r>
    </w:p>
    <w:tbl>
      <w:tblPr>
        <w:tblStyle w:val="25"/>
        <w:tblW w:w="4998" w:type="pct"/>
        <w:tblCellSpacing w:w="0" w:type="dxa"/>
        <w:tblInd w:w="0" w:type="dxa"/>
        <w:shd w:val="clear" w:color="auto" w:fill="auto"/>
        <w:tblLayout w:type="autofit"/>
        <w:tblCellMar>
          <w:top w:w="0" w:type="dxa"/>
          <w:left w:w="0" w:type="dxa"/>
          <w:bottom w:w="0" w:type="dxa"/>
          <w:right w:w="0" w:type="dxa"/>
        </w:tblCellMar>
      </w:tblPr>
      <w:tblGrid>
        <w:gridCol w:w="487"/>
        <w:gridCol w:w="1569"/>
        <w:gridCol w:w="3720"/>
        <w:gridCol w:w="3280"/>
      </w:tblGrid>
      <w:tr>
        <w:tblPrEx>
          <w:shd w:val="clear" w:color="auto" w:fill="auto"/>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b/>
                <w:bCs/>
                <w:color w:val="000000"/>
                <w:sz w:val="20"/>
                <w:szCs w:val="20"/>
              </w:rPr>
              <w:t>序号</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b/>
                <w:bCs/>
                <w:color w:val="000000"/>
                <w:sz w:val="20"/>
                <w:szCs w:val="20"/>
              </w:rPr>
              <w:t>名称</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b/>
                <w:bCs/>
                <w:color w:val="000000"/>
                <w:sz w:val="20"/>
                <w:szCs w:val="20"/>
              </w:rPr>
              <w:t>监测控制</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b/>
                <w:bCs/>
                <w:color w:val="000000"/>
                <w:sz w:val="20"/>
                <w:szCs w:val="20"/>
              </w:rPr>
              <w:t>实现功能</w:t>
            </w:r>
          </w:p>
        </w:tc>
      </w:tr>
      <w:tr>
        <w:tblPrEx>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1</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地下室锅炉系统</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通过监测供回水温度、压力，流量。机电设备的运行状态</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对机电设备的使用效率监测，故障报警</w:t>
            </w:r>
          </w:p>
        </w:tc>
      </w:tr>
      <w:tr>
        <w:tblPrEx>
          <w:tblCellMar>
            <w:top w:w="0" w:type="dxa"/>
            <w:left w:w="0" w:type="dxa"/>
            <w:bottom w:w="0" w:type="dxa"/>
            <w:right w:w="0" w:type="dxa"/>
          </w:tblCellMar>
        </w:tblPrEx>
        <w:trPr>
          <w:trHeight w:val="80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2</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地下冷水机组</w:t>
            </w:r>
            <w:r>
              <w:rPr>
                <w:color w:val="000000"/>
                <w:sz w:val="20"/>
                <w:szCs w:val="20"/>
              </w:rPr>
              <w:br w:type="textWrapping"/>
            </w:r>
            <w:r>
              <w:rPr>
                <w:color w:val="000000"/>
                <w:sz w:val="20"/>
                <w:szCs w:val="20"/>
              </w:rPr>
              <w:t>冷却塔</w:t>
            </w:r>
            <w:r>
              <w:rPr>
                <w:color w:val="000000"/>
                <w:sz w:val="20"/>
                <w:szCs w:val="20"/>
              </w:rPr>
              <w:br w:type="textWrapping"/>
            </w:r>
            <w:r>
              <w:rPr>
                <w:color w:val="000000"/>
                <w:sz w:val="20"/>
                <w:szCs w:val="20"/>
              </w:rPr>
              <w:t>室内外温度</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通过监测供回水温度、压力，流量。机电设备的运行状态，控制冷水机组、水泵、冷却塔、电动阀门的开启。</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通过前端的能效，来自动调节冷水机组的工况，以达到节能的作用。</w:t>
            </w:r>
          </w:p>
        </w:tc>
      </w:tr>
      <w:tr>
        <w:tblPrEx>
          <w:tblCellMar>
            <w:top w:w="0" w:type="dxa"/>
            <w:left w:w="0" w:type="dxa"/>
            <w:bottom w:w="0" w:type="dxa"/>
            <w:right w:w="0" w:type="dxa"/>
          </w:tblCellMar>
        </w:tblPrEx>
        <w:trPr>
          <w:trHeight w:val="54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3</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集水井</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通过监测水泵的运行状态，高低液位的监测</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对地下集水井机电设备运行状态实进监测，提高设备的使用寿命</w:t>
            </w:r>
          </w:p>
        </w:tc>
      </w:tr>
      <w:tr>
        <w:tblPrEx>
          <w:tblCellMar>
            <w:top w:w="0" w:type="dxa"/>
            <w:left w:w="0" w:type="dxa"/>
            <w:bottom w:w="0" w:type="dxa"/>
            <w:right w:w="0" w:type="dxa"/>
          </w:tblCellMar>
        </w:tblPrEx>
        <w:trPr>
          <w:trHeight w:val="80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4</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送排风机（消防兼平时排风）</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通过监测机电设备的运行状态，根据室内的一氧化碳的浓度控制风机</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风机运行状态实进监测，提高设备的使用寿命，通过控制风机，来改善地下室的环境</w:t>
            </w:r>
          </w:p>
        </w:tc>
      </w:tr>
      <w:tr>
        <w:tblPrEx>
          <w:tblCellMar>
            <w:top w:w="0" w:type="dxa"/>
            <w:left w:w="0" w:type="dxa"/>
            <w:bottom w:w="0" w:type="dxa"/>
            <w:right w:w="0" w:type="dxa"/>
          </w:tblCellMar>
        </w:tblPrEx>
        <w:trPr>
          <w:trHeight w:val="54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5</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生活水泵</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监测生活水泵的运行状态</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生活水泵运行状态实进监测，提高设备的使用寿命。</w:t>
            </w:r>
          </w:p>
        </w:tc>
      </w:tr>
      <w:tr>
        <w:tblPrEx>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6</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新风机组</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监测运行状态，送风温度，调节风阀，控制机组</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根据室内温度调节机组运行，或根据室内</w:t>
            </w:r>
          </w:p>
        </w:tc>
      </w:tr>
      <w:tr>
        <w:tblPrEx>
          <w:tblCellMar>
            <w:top w:w="0" w:type="dxa"/>
            <w:left w:w="0" w:type="dxa"/>
            <w:bottom w:w="0" w:type="dxa"/>
            <w:right w:w="0" w:type="dxa"/>
          </w:tblCellMar>
        </w:tblPrEx>
        <w:trPr>
          <w:trHeight w:val="54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7</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空气处理主机</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监测运行状态，送风温度，冷水温度，变频控制处理机</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可根据时间运行或夏冬季进行开启控制</w:t>
            </w:r>
          </w:p>
        </w:tc>
      </w:tr>
      <w:tr>
        <w:tblPrEx>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8</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公共风机盘管</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监测风机盘管的运行手自动，进行开关控制</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可根据时间运行或夏冬季进行开启控制</w:t>
            </w:r>
          </w:p>
        </w:tc>
      </w:tr>
      <w:tr>
        <w:tblPrEx>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9</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全热交换换气机</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监测运行状态，送风温度，变频控制处理机</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可根据时间运行或夏冬季进行开启控制</w:t>
            </w:r>
          </w:p>
        </w:tc>
      </w:tr>
      <w:tr>
        <w:tblPrEx>
          <w:tblCellMar>
            <w:top w:w="0" w:type="dxa"/>
            <w:left w:w="0" w:type="dxa"/>
            <w:bottom w:w="0" w:type="dxa"/>
            <w:right w:w="0" w:type="dxa"/>
          </w:tblCellMar>
        </w:tblPrEx>
        <w:trPr>
          <w:trHeight w:val="260" w:hRule="atLeast"/>
          <w:tblCellSpacing w:w="0" w:type="dxa"/>
        </w:trPr>
        <w:tc>
          <w:tcPr>
            <w:tcW w:w="269"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10</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对电梯进行监测</w:t>
            </w:r>
          </w:p>
        </w:tc>
        <w:tc>
          <w:tcPr>
            <w:tcW w:w="2053"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pStyle w:val="24"/>
              <w:keepNext w:val="0"/>
              <w:keepLines w:val="0"/>
              <w:widowControl/>
              <w:suppressLineNumbers w:val="0"/>
            </w:pPr>
            <w:r>
              <w:rPr>
                <w:color w:val="000000"/>
                <w:sz w:val="20"/>
                <w:szCs w:val="20"/>
              </w:rPr>
              <w:t>通过电梯通讯接口</w:t>
            </w:r>
          </w:p>
        </w:tc>
        <w:tc>
          <w:tcPr>
            <w:tcW w:w="1810" w:type="pct"/>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top"/>
          </w:tcPr>
          <w:p>
            <w:pPr>
              <w:pStyle w:val="24"/>
              <w:keepNext w:val="0"/>
              <w:keepLines w:val="0"/>
              <w:widowControl/>
              <w:suppressLineNumbers w:val="0"/>
            </w:pPr>
            <w:r>
              <w:rPr>
                <w:color w:val="000000"/>
                <w:sz w:val="20"/>
                <w:szCs w:val="20"/>
              </w:rPr>
              <w:t>可实时监测电梯的运行状态</w:t>
            </w:r>
          </w:p>
        </w:tc>
      </w:tr>
    </w:tbl>
    <w:p>
      <w:pPr>
        <w:pStyle w:val="2"/>
        <w:rPr>
          <w:rFonts w:hint="eastAsia"/>
        </w:rPr>
      </w:pPr>
    </w:p>
    <w:p>
      <w:pPr>
        <w:pStyle w:val="2"/>
        <w:rPr>
          <w:rFonts w:hint="eastAsia"/>
        </w:rPr>
      </w:pPr>
      <w:r>
        <w:rPr>
          <w:rFonts w:hint="eastAsia"/>
        </w:rPr>
        <w:t>建设内容相关：</w:t>
      </w:r>
    </w:p>
    <w:p>
      <w:pPr>
        <w:pStyle w:val="2"/>
        <w:ind w:firstLine="420" w:firstLineChars="200"/>
        <w:rPr>
          <w:rFonts w:hint="eastAsia"/>
        </w:rPr>
      </w:pPr>
      <w:r>
        <w:rPr>
          <w:rFonts w:hint="eastAsia"/>
        </w:rPr>
        <w:t>楼宇自控管理平台、系统对接接口网关、楼宇自控智能DDC控制模块箱、前端传感器及风阀执行机构及系统施工安装线缆材料。</w:t>
      </w:r>
    </w:p>
    <w:p>
      <w:pPr>
        <w:pStyle w:val="4"/>
        <w:spacing w:before="156" w:beforeLines="50" w:after="156" w:afterLines="50" w:line="360" w:lineRule="auto"/>
        <w:rPr>
          <w:sz w:val="30"/>
          <w:szCs w:val="30"/>
        </w:rPr>
      </w:pPr>
      <w:bookmarkStart w:id="20" w:name="_Toc30462"/>
      <w:r>
        <w:rPr>
          <w:rFonts w:hint="eastAsia"/>
          <w:sz w:val="30"/>
          <w:szCs w:val="30"/>
          <w:lang w:val="en-US" w:eastAsia="zh-CN"/>
        </w:rPr>
        <w:t>15、智能照明系统</w:t>
      </w:r>
      <w:bookmarkEnd w:id="20"/>
    </w:p>
    <w:p>
      <w:pPr>
        <w:rPr>
          <w:rFonts w:hint="eastAsia"/>
        </w:rPr>
      </w:pPr>
      <w:r>
        <w:rPr>
          <w:rFonts w:hint="eastAsia"/>
        </w:rPr>
        <w:t>系统说明：</w:t>
      </w:r>
    </w:p>
    <w:p>
      <w:pPr>
        <w:rPr>
          <w:rFonts w:hint="eastAsia"/>
        </w:rPr>
      </w:pPr>
      <w:r>
        <w:rPr>
          <w:rFonts w:hint="eastAsia"/>
        </w:rPr>
        <w:t xml:space="preserve"> </w:t>
      </w:r>
      <w:r>
        <w:rPr>
          <w:rFonts w:hint="eastAsia"/>
          <w:lang w:val="en-US" w:eastAsia="zh-CN"/>
        </w:rPr>
        <w:t xml:space="preserve">  </w:t>
      </w:r>
      <w:r>
        <w:rPr>
          <w:rFonts w:hint="eastAsia"/>
        </w:rPr>
        <w:t>智能照明控制系统，通过对灯光不同回路的组合控制，实现场景化、模式化照明，起到节能降耗的作用。控制方式可采用后端管理平台控制、前端场景化、模式化面板控制、光照度感应控制等。本次新院设计主要考虑各楼室内公共区照明，地下车库照明。</w:t>
      </w:r>
    </w:p>
    <w:p>
      <w:pPr>
        <w:rPr>
          <w:rFonts w:hint="eastAsia"/>
        </w:rPr>
      </w:pPr>
      <w:r>
        <w:rPr>
          <w:rFonts w:hint="eastAsia"/>
        </w:rPr>
        <w:t>建设内容相关：</w:t>
      </w:r>
    </w:p>
    <w:p>
      <w:pPr>
        <w:ind w:firstLine="420" w:firstLineChars="200"/>
      </w:pPr>
      <w:r>
        <w:rPr>
          <w:rFonts w:hint="eastAsia"/>
        </w:rPr>
        <w:t>智能照明系统控制软件、楼控集成网关、前端照度传感器、照明回路控制模块、智能控制面板及系统施工安装线缆材料。</w:t>
      </w:r>
    </w:p>
    <w:p>
      <w:pPr>
        <w:pStyle w:val="2"/>
      </w:pPr>
    </w:p>
    <w:p>
      <w:pPr>
        <w:pStyle w:val="4"/>
        <w:spacing w:before="156" w:beforeLines="50" w:after="156" w:afterLines="50" w:line="360" w:lineRule="auto"/>
        <w:rPr>
          <w:sz w:val="30"/>
          <w:szCs w:val="30"/>
        </w:rPr>
      </w:pPr>
      <w:bookmarkStart w:id="21" w:name="_Toc23815"/>
      <w:r>
        <w:rPr>
          <w:rFonts w:hint="eastAsia"/>
          <w:sz w:val="30"/>
          <w:szCs w:val="30"/>
          <w:lang w:val="en-US" w:eastAsia="zh-CN"/>
        </w:rPr>
        <w:t>16、楼宇能耗监管系统</w:t>
      </w:r>
      <w:bookmarkEnd w:id="21"/>
    </w:p>
    <w:p>
      <w:pPr>
        <w:pStyle w:val="2"/>
        <w:rPr>
          <w:rFonts w:hint="eastAsia"/>
        </w:rPr>
      </w:pPr>
      <w:r>
        <w:rPr>
          <w:rFonts w:hint="eastAsia"/>
        </w:rPr>
        <w:t>系统说明：</w:t>
      </w:r>
    </w:p>
    <w:p>
      <w:pPr>
        <w:pStyle w:val="2"/>
        <w:rPr>
          <w:rFonts w:hint="eastAsia"/>
        </w:rPr>
      </w:pPr>
      <w:r>
        <w:rPr>
          <w:rFonts w:hint="eastAsia"/>
        </w:rPr>
        <w:t>能源监管系统：</w:t>
      </w:r>
    </w:p>
    <w:p>
      <w:pPr>
        <w:pStyle w:val="2"/>
        <w:rPr>
          <w:rFonts w:hint="eastAsia"/>
        </w:rPr>
      </w:pPr>
      <w:r>
        <w:rPr>
          <w:rFonts w:hint="eastAsia"/>
        </w:rPr>
        <w:t>1、能源数据实时监测（水、电、气等）</w:t>
      </w:r>
    </w:p>
    <w:p>
      <w:pPr>
        <w:pStyle w:val="2"/>
        <w:rPr>
          <w:rFonts w:hint="eastAsia"/>
        </w:rPr>
      </w:pPr>
      <w:r>
        <w:rPr>
          <w:rFonts w:hint="eastAsia"/>
        </w:rPr>
        <w:t>2、分析能源流向与耗能趋势</w:t>
      </w:r>
    </w:p>
    <w:p>
      <w:pPr>
        <w:pStyle w:val="2"/>
        <w:rPr>
          <w:rFonts w:hint="eastAsia"/>
        </w:rPr>
      </w:pPr>
      <w:r>
        <w:rPr>
          <w:rFonts w:hint="eastAsia"/>
        </w:rPr>
        <w:t>3、检视关键或异常能耗所在</w:t>
      </w:r>
    </w:p>
    <w:p>
      <w:pPr>
        <w:pStyle w:val="2"/>
        <w:rPr>
          <w:rFonts w:hint="eastAsia"/>
        </w:rPr>
      </w:pPr>
      <w:r>
        <w:rPr>
          <w:rFonts w:hint="eastAsia"/>
        </w:rPr>
        <w:t>4、查询历史能耗数据</w:t>
      </w:r>
    </w:p>
    <w:p>
      <w:pPr>
        <w:pStyle w:val="2"/>
        <w:rPr>
          <w:rFonts w:hint="eastAsia"/>
        </w:rPr>
      </w:pPr>
      <w:r>
        <w:rPr>
          <w:rFonts w:hint="eastAsia"/>
        </w:rPr>
        <w:t>5、能源报表制作</w:t>
      </w:r>
    </w:p>
    <w:p>
      <w:pPr>
        <w:pStyle w:val="2"/>
        <w:rPr>
          <w:rFonts w:hint="eastAsia"/>
        </w:rPr>
      </w:pPr>
      <w:r>
        <w:rPr>
          <w:rFonts w:hint="eastAsia"/>
        </w:rPr>
        <w:t>6、管理医院节能计划</w:t>
      </w:r>
    </w:p>
    <w:p>
      <w:pPr>
        <w:pStyle w:val="2"/>
        <w:rPr>
          <w:rFonts w:hint="eastAsia"/>
        </w:rPr>
      </w:pPr>
      <w:r>
        <w:rPr>
          <w:rFonts w:hint="eastAsia"/>
        </w:rPr>
        <w:t>7、建立能源基线．评估节能效益</w:t>
      </w:r>
    </w:p>
    <w:p>
      <w:pPr>
        <w:pStyle w:val="2"/>
        <w:rPr>
          <w:rFonts w:hint="eastAsia"/>
        </w:rPr>
      </w:pPr>
      <w:r>
        <w:rPr>
          <w:rFonts w:hint="eastAsia"/>
        </w:rPr>
        <w:t>8、节能专案成效分析，快速掌握节能效益，满足医疗机构能耗定额指标要求。</w:t>
      </w:r>
    </w:p>
    <w:p>
      <w:pPr>
        <w:pStyle w:val="2"/>
        <w:rPr>
          <w:rFonts w:hint="eastAsia"/>
        </w:rPr>
      </w:pPr>
      <w:r>
        <w:rPr>
          <w:rFonts w:hint="eastAsia"/>
        </w:rPr>
        <w:t>建设内容相关：</w:t>
      </w:r>
    </w:p>
    <w:p>
      <w:pPr>
        <w:pStyle w:val="2"/>
        <w:ind w:firstLine="420" w:firstLineChars="200"/>
      </w:pPr>
      <w:r>
        <w:rPr>
          <w:rFonts w:hint="eastAsia"/>
        </w:rPr>
        <w:t>能耗监测管理平台软件、能耗分项管理器、能耗采集DDC控制箱及系统施工安装线缆材料。（水、电、气表可根据功能科室细化采集）</w:t>
      </w:r>
    </w:p>
    <w:p>
      <w:pPr>
        <w:pStyle w:val="4"/>
        <w:spacing w:before="156" w:beforeLines="50" w:after="156" w:afterLines="50" w:line="360" w:lineRule="auto"/>
        <w:rPr>
          <w:sz w:val="30"/>
          <w:szCs w:val="30"/>
        </w:rPr>
      </w:pPr>
      <w:bookmarkStart w:id="22" w:name="_Toc16116"/>
      <w:r>
        <w:rPr>
          <w:rFonts w:hint="eastAsia"/>
          <w:sz w:val="30"/>
          <w:szCs w:val="30"/>
          <w:lang w:val="en-US" w:eastAsia="zh-CN"/>
        </w:rPr>
        <w:t>17、医疗排队叫号系统</w:t>
      </w:r>
      <w:bookmarkEnd w:id="22"/>
    </w:p>
    <w:p>
      <w:pPr>
        <w:pStyle w:val="2"/>
        <w:rPr>
          <w:rFonts w:hint="eastAsia"/>
        </w:rPr>
      </w:pPr>
      <w:r>
        <w:rPr>
          <w:rFonts w:hint="eastAsia"/>
        </w:rPr>
        <w:t>系统说明：</w:t>
      </w:r>
    </w:p>
    <w:p>
      <w:pPr>
        <w:pStyle w:val="2"/>
        <w:ind w:firstLine="420" w:firstLineChars="200"/>
        <w:rPr>
          <w:rFonts w:hint="eastAsia"/>
        </w:rPr>
      </w:pPr>
      <w:r>
        <w:rPr>
          <w:rFonts w:hint="eastAsia"/>
        </w:rPr>
        <w:t>系统主要在新院取药区、门诊候诊区、医技、检验区等医疗流程中患者较多聚集的环节，以电子排队叫号方式，解决患者就诊流程无序问题，帮助护士智能分流、引导患者有序就诊。</w:t>
      </w:r>
    </w:p>
    <w:p>
      <w:pPr>
        <w:pStyle w:val="2"/>
        <w:ind w:firstLine="420" w:firstLineChars="200"/>
        <w:rPr>
          <w:rFonts w:hint="eastAsia"/>
        </w:rPr>
      </w:pPr>
      <w:r>
        <w:rPr>
          <w:rFonts w:hint="eastAsia"/>
        </w:rPr>
        <w:t>在每个候诊区设置1台75寸液晶叫号屏、1台自助签到机；在1F放射科、 8FVIP诊室每单间诊室门口设置1台22寸液晶一体屏做为单间二级分诊叫号信息显示。药房取药窗口按窗口设置32寸液晶一体屏。</w:t>
      </w:r>
    </w:p>
    <w:tbl>
      <w:tblPr>
        <w:tblStyle w:val="25"/>
        <w:tblW w:w="4998" w:type="pct"/>
        <w:tblCellSpacing w:w="0" w:type="dxa"/>
        <w:tblInd w:w="0" w:type="dxa"/>
        <w:shd w:val="clear" w:color="auto" w:fill="auto"/>
        <w:tblLayout w:type="autofit"/>
        <w:tblCellMar>
          <w:top w:w="0" w:type="dxa"/>
          <w:left w:w="0" w:type="dxa"/>
          <w:bottom w:w="0" w:type="dxa"/>
          <w:right w:w="0" w:type="dxa"/>
        </w:tblCellMar>
      </w:tblPr>
      <w:tblGrid>
        <w:gridCol w:w="2770"/>
        <w:gridCol w:w="1571"/>
        <w:gridCol w:w="1455"/>
        <w:gridCol w:w="1814"/>
        <w:gridCol w:w="1456"/>
      </w:tblGrid>
      <w:tr>
        <w:tblPrEx>
          <w:shd w:val="clear" w:color="auto" w:fill="auto"/>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楼层</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22寸诊室门口屏</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自助签到机</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75寸诊区等候屏</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32寸窗口屏</w:t>
            </w: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1F急诊科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1F放射科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7</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1F门诊药房</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4</w:t>
            </w: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2F儿童科、预防科、检验科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3</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3</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3F牙体牙髓科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4F粘膜科、牙周科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5F正畸科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6F修复科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7F口腔额面外科、种植科</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8FVIP诊室区</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12</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color w:val="000000"/>
                <w:sz w:val="20"/>
                <w:szCs w:val="20"/>
              </w:rPr>
              <w:t>1</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400" w:hRule="atLeast"/>
          <w:tblCellSpacing w:w="0" w:type="dxa"/>
        </w:trPr>
        <w:tc>
          <w:tcPr>
            <w:tcW w:w="1527"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总计</w:t>
            </w:r>
          </w:p>
        </w:tc>
        <w:tc>
          <w:tcPr>
            <w:tcW w:w="866"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19</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17</w:t>
            </w:r>
          </w:p>
        </w:tc>
        <w:tc>
          <w:tcPr>
            <w:tcW w:w="100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17</w:t>
            </w:r>
          </w:p>
        </w:tc>
        <w:tc>
          <w:tcPr>
            <w:tcW w:w="80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b/>
                <w:bCs/>
                <w:color w:val="000000"/>
                <w:sz w:val="20"/>
                <w:szCs w:val="20"/>
              </w:rPr>
              <w:t>4</w:t>
            </w:r>
          </w:p>
        </w:tc>
      </w:tr>
    </w:tbl>
    <w:p>
      <w:pPr>
        <w:pStyle w:val="2"/>
        <w:rPr>
          <w:rFonts w:hint="eastAsia"/>
        </w:rPr>
      </w:pPr>
    </w:p>
    <w:p>
      <w:pPr>
        <w:pStyle w:val="2"/>
        <w:rPr>
          <w:rFonts w:hint="eastAsia"/>
        </w:rPr>
      </w:pPr>
      <w:r>
        <w:rPr>
          <w:rFonts w:hint="eastAsia"/>
        </w:rPr>
        <w:t>建设内容相关：</w:t>
      </w:r>
    </w:p>
    <w:p>
      <w:pPr>
        <w:pStyle w:val="2"/>
        <w:ind w:firstLine="420" w:firstLineChars="200"/>
        <w:rPr>
          <w:rFonts w:hint="eastAsia"/>
        </w:rPr>
      </w:pPr>
      <w:r>
        <w:rPr>
          <w:rFonts w:hint="eastAsia"/>
        </w:rPr>
        <w:t>在门诊大厅区域设置65寸立式地图导航机、南北门厅设置55寸专家排版屏，P2.0LED室内全彩大屏及LED条屏；每个候诊区设置65寸、75寸宣教屏，每个侯梯厅设置32寸液晶显示屏，会议室门口设置22寸会议发布液晶显示屏等及信息发布系统施工安装线缆材料。（平台可对接医院OA系统）</w:t>
      </w:r>
    </w:p>
    <w:p>
      <w:pPr>
        <w:pStyle w:val="2"/>
      </w:pPr>
    </w:p>
    <w:p>
      <w:pPr>
        <w:pStyle w:val="4"/>
        <w:spacing w:before="156" w:beforeLines="50" w:after="156" w:afterLines="50" w:line="360" w:lineRule="auto"/>
        <w:rPr>
          <w:sz w:val="30"/>
          <w:szCs w:val="30"/>
        </w:rPr>
      </w:pPr>
      <w:bookmarkStart w:id="23" w:name="_Toc21317"/>
      <w:r>
        <w:rPr>
          <w:rFonts w:hint="eastAsia"/>
          <w:sz w:val="30"/>
          <w:szCs w:val="30"/>
          <w:lang w:val="en-US" w:eastAsia="zh-CN"/>
        </w:rPr>
        <w:t>18、信息发布及引导系统</w:t>
      </w:r>
      <w:bookmarkEnd w:id="23"/>
    </w:p>
    <w:p>
      <w:pPr>
        <w:pStyle w:val="2"/>
        <w:rPr>
          <w:rFonts w:hint="eastAsia"/>
        </w:rPr>
      </w:pPr>
      <w:r>
        <w:rPr>
          <w:rFonts w:hint="eastAsia"/>
        </w:rPr>
        <w:t>系统说明：</w:t>
      </w:r>
    </w:p>
    <w:p>
      <w:pPr>
        <w:pStyle w:val="2"/>
        <w:ind w:firstLine="420" w:firstLineChars="200"/>
      </w:pPr>
      <w:r>
        <w:rPr>
          <w:rFonts w:hint="eastAsia"/>
        </w:rPr>
        <w:t>通过信息发布及引导系统配置的LED显示大屏、一体式液晶大屏、智能引导发布大屏等设备，满足医院信息发布、播放宣教素材、快速定位科室及引导、医生的简介、出诊时间、挂号信息公示，发布设备及内容集中统一管理。显示设备整洁美观，提升医院形象。</w:t>
      </w:r>
    </w:p>
    <w:tbl>
      <w:tblPr>
        <w:tblStyle w:val="25"/>
        <w:tblW w:w="4997" w:type="pct"/>
        <w:tblCellSpacing w:w="0" w:type="dxa"/>
        <w:tblInd w:w="0" w:type="dxa"/>
        <w:shd w:val="clear" w:color="auto" w:fill="auto"/>
        <w:tblLayout w:type="autofit"/>
        <w:tblCellMar>
          <w:top w:w="0" w:type="dxa"/>
          <w:left w:w="0" w:type="dxa"/>
          <w:bottom w:w="0" w:type="dxa"/>
          <w:right w:w="0" w:type="dxa"/>
        </w:tblCellMar>
      </w:tblPr>
      <w:tblGrid>
        <w:gridCol w:w="514"/>
        <w:gridCol w:w="417"/>
        <w:gridCol w:w="627"/>
        <w:gridCol w:w="821"/>
        <w:gridCol w:w="918"/>
        <w:gridCol w:w="696"/>
        <w:gridCol w:w="571"/>
        <w:gridCol w:w="627"/>
        <w:gridCol w:w="1384"/>
        <w:gridCol w:w="1162"/>
        <w:gridCol w:w="1328"/>
      </w:tblGrid>
      <w:tr>
        <w:tblPrEx>
          <w:shd w:val="clear" w:color="auto" w:fill="auto"/>
          <w:tblCellMar>
            <w:top w:w="0" w:type="dxa"/>
            <w:left w:w="0" w:type="dxa"/>
            <w:bottom w:w="0" w:type="dxa"/>
            <w:right w:w="0" w:type="dxa"/>
          </w:tblCellMar>
        </w:tblPrEx>
        <w:trPr>
          <w:trHeight w:val="600" w:hRule="atLeast"/>
          <w:tblCellSpacing w:w="0" w:type="dxa"/>
        </w:trPr>
        <w:tc>
          <w:tcPr>
            <w:tcW w:w="3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ascii="Arial" w:hAnsi="Arial" w:cs="Arial"/>
                <w:b/>
                <w:bCs/>
                <w:color w:val="000000"/>
                <w:sz w:val="20"/>
                <w:szCs w:val="20"/>
              </w:rPr>
              <w:t>楼栋</w:t>
            </w: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楼层</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32寸液晶一体机</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65寸宣教屏（竖）</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75寸宣教屏(横）</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65寸地图导航（立式）</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专家排班屏55寸立</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22寸会议终端</w:t>
            </w: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LED大屏（5.54*2.98 ）</w:t>
            </w: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LED条屏（8.1*0.9 ）</w:t>
            </w: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LED大屏（4.26*2.34）</w:t>
            </w:r>
          </w:p>
        </w:tc>
      </w:tr>
      <w:tr>
        <w:tblPrEx>
          <w:tblCellMar>
            <w:top w:w="0" w:type="dxa"/>
            <w:left w:w="0" w:type="dxa"/>
            <w:bottom w:w="0" w:type="dxa"/>
            <w:right w:w="0" w:type="dxa"/>
          </w:tblCellMar>
        </w:tblPrEx>
        <w:trPr>
          <w:trHeight w:val="320" w:hRule="atLeast"/>
          <w:tblCellSpacing w:w="0" w:type="dxa"/>
        </w:trPr>
        <w:tc>
          <w:tcPr>
            <w:tcW w:w="343" w:type="pct"/>
            <w:vMerge w:val="restar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门诊医技楼</w:t>
            </w: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7</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4</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4F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5F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6F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7F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2</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8F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9F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10F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restar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实训楼</w:t>
            </w: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3F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6F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vMerge w:val="continue"/>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rPr>
                <w:rFonts w:hint="eastAsia" w:ascii="宋体"/>
                <w:sz w:val="24"/>
                <w:szCs w:val="24"/>
              </w:rPr>
            </w:pP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7F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行政楼</w:t>
            </w: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1F</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color w:val="000000"/>
                <w:sz w:val="20"/>
                <w:szCs w:val="20"/>
              </w:rPr>
              <w:t>1</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r>
      <w:tr>
        <w:tblPrEx>
          <w:tblCellMar>
            <w:top w:w="0" w:type="dxa"/>
            <w:left w:w="0" w:type="dxa"/>
            <w:bottom w:w="0" w:type="dxa"/>
            <w:right w:w="0" w:type="dxa"/>
          </w:tblCellMar>
        </w:tblPrEx>
        <w:trPr>
          <w:trHeight w:val="320" w:hRule="atLeast"/>
          <w:tblCellSpacing w:w="0" w:type="dxa"/>
        </w:trPr>
        <w:tc>
          <w:tcPr>
            <w:tcW w:w="3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default" w:ascii="Arial" w:hAnsi="Arial" w:cs="Arial"/>
                <w:b/>
                <w:bCs/>
                <w:color w:val="000000"/>
                <w:sz w:val="20"/>
                <w:szCs w:val="20"/>
              </w:rPr>
              <w:t>总计</w:t>
            </w:r>
          </w:p>
        </w:tc>
        <w:tc>
          <w:tcPr>
            <w:tcW w:w="290"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32</w:t>
            </w:r>
          </w:p>
        </w:tc>
        <w:tc>
          <w:tcPr>
            <w:tcW w:w="51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15</w:t>
            </w:r>
          </w:p>
        </w:tc>
        <w:tc>
          <w:tcPr>
            <w:tcW w:w="56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14</w:t>
            </w:r>
          </w:p>
        </w:tc>
        <w:tc>
          <w:tcPr>
            <w:tcW w:w="443"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1</w:t>
            </w:r>
          </w:p>
        </w:tc>
        <w:tc>
          <w:tcPr>
            <w:tcW w:w="37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4</w:t>
            </w:r>
          </w:p>
        </w:tc>
        <w:tc>
          <w:tcPr>
            <w:tcW w:w="405"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3</w:t>
            </w:r>
          </w:p>
        </w:tc>
        <w:tc>
          <w:tcPr>
            <w:tcW w:w="542"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1</w:t>
            </w:r>
          </w:p>
        </w:tc>
        <w:tc>
          <w:tcPr>
            <w:tcW w:w="504"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1</w:t>
            </w:r>
          </w:p>
        </w:tc>
        <w:tc>
          <w:tcPr>
            <w:tcW w:w="611" w:type="pct"/>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24"/>
              <w:keepNext w:val="0"/>
              <w:keepLines w:val="0"/>
              <w:widowControl/>
              <w:suppressLineNumbers w:val="0"/>
            </w:pPr>
            <w:r>
              <w:rPr>
                <w:rFonts w:hint="eastAsia" w:ascii="宋体" w:hAnsi="宋体" w:eastAsia="宋体" w:cs="宋体"/>
                <w:b/>
                <w:bCs/>
                <w:color w:val="000000"/>
                <w:sz w:val="20"/>
                <w:szCs w:val="20"/>
              </w:rPr>
              <w:t>2</w:t>
            </w:r>
          </w:p>
        </w:tc>
      </w:tr>
    </w:tbl>
    <w:p>
      <w:pPr>
        <w:pStyle w:val="2"/>
      </w:pPr>
    </w:p>
    <w:p>
      <w:pPr>
        <w:pStyle w:val="2"/>
        <w:rPr>
          <w:rFonts w:hint="eastAsia"/>
        </w:rPr>
      </w:pPr>
      <w:r>
        <w:rPr>
          <w:rFonts w:hint="eastAsia"/>
        </w:rPr>
        <w:t>建设内容相关：</w:t>
      </w:r>
    </w:p>
    <w:p>
      <w:pPr>
        <w:pStyle w:val="2"/>
        <w:ind w:firstLine="420" w:firstLineChars="200"/>
      </w:pPr>
      <w:r>
        <w:rPr>
          <w:rFonts w:hint="eastAsia"/>
        </w:rPr>
        <w:t>在门诊大厅区域设置65寸立式地图导航机、南北门厅设置55寸专家排版屏，P2.0LED室内全彩大屏及LED条屏；每个候诊区设置65寸、75寸宣教屏，每个侯梯厅设置32寸液晶显示屏，会议室门口设置22寸会议发布液晶显示屏等及信息发布系统施工安装线缆材料。（平台可对接医院OA系统）</w:t>
      </w:r>
    </w:p>
    <w:p>
      <w:pPr>
        <w:pStyle w:val="4"/>
        <w:spacing w:before="156" w:beforeLines="50" w:after="156" w:afterLines="50" w:line="360" w:lineRule="auto"/>
        <w:rPr>
          <w:sz w:val="30"/>
          <w:szCs w:val="30"/>
        </w:rPr>
      </w:pPr>
      <w:bookmarkStart w:id="24" w:name="_Toc17783"/>
      <w:r>
        <w:rPr>
          <w:rFonts w:hint="eastAsia"/>
          <w:sz w:val="30"/>
          <w:szCs w:val="30"/>
          <w:lang w:val="en-US" w:eastAsia="zh-CN"/>
        </w:rPr>
        <w:t>19、医疗手术示教及远程会诊</w:t>
      </w:r>
      <w:bookmarkEnd w:id="24"/>
    </w:p>
    <w:p>
      <w:pPr>
        <w:pStyle w:val="2"/>
        <w:rPr>
          <w:rFonts w:hint="eastAsia"/>
        </w:rPr>
      </w:pPr>
      <w:r>
        <w:rPr>
          <w:rFonts w:hint="eastAsia"/>
        </w:rPr>
        <w:t>系统说明：</w:t>
      </w:r>
    </w:p>
    <w:p>
      <w:pPr>
        <w:pStyle w:val="2"/>
        <w:ind w:firstLine="420" w:firstLineChars="200"/>
        <w:rPr>
          <w:rFonts w:hint="eastAsia" w:eastAsia="宋体"/>
          <w:lang w:eastAsia="zh-CN"/>
        </w:rPr>
      </w:pPr>
      <w:r>
        <w:rPr>
          <w:rFonts w:hint="eastAsia"/>
        </w:rPr>
        <w:t>手术示教系统具备术中、直播、术后全套示教管理设计：接入口腔镜高清摄像机，帮助医院取得口腔治疗关键影像。术中具备隐私遮挡、手术高清图像抓拍、远程控制手术室等功能，更符合实际应用之需要。 术后具备录制回放、经典课件制作、高清视频点播平台等，提升手术直播后的学习效果。本次设计规划2套移动式手术直播、1套固定式手术直播；11间示教室（其中2间音视频互动示教室）</w:t>
      </w:r>
      <w:r>
        <w:rPr>
          <w:rFonts w:hint="eastAsia"/>
          <w:lang w:eastAsia="zh-CN"/>
        </w:rPr>
        <w:t>。</w:t>
      </w:r>
    </w:p>
    <w:p>
      <w:pPr>
        <w:pStyle w:val="2"/>
        <w:ind w:firstLine="420" w:firstLineChars="200"/>
        <w:rPr>
          <w:rFonts w:hint="eastAsia"/>
        </w:rPr>
      </w:pPr>
      <w:r>
        <w:rPr>
          <w:rFonts w:hint="eastAsia"/>
        </w:rPr>
        <w:t>远程会诊规划设计1间医疗远程会诊室的会议一体机显示大屏、专业会议扩声音箱及话筒等音视频设备建设，远程会诊终端利旧原有会诊会议视频终端设备。</w:t>
      </w:r>
    </w:p>
    <w:p>
      <w:pPr>
        <w:pStyle w:val="2"/>
        <w:rPr>
          <w:rFonts w:hint="eastAsia"/>
        </w:rPr>
      </w:pPr>
      <w:r>
        <w:rPr>
          <w:rFonts w:hint="eastAsia"/>
        </w:rPr>
        <w:t>建设内容相关：</w:t>
      </w:r>
    </w:p>
    <w:p>
      <w:pPr>
        <w:pStyle w:val="2"/>
        <w:ind w:firstLine="420" w:firstLineChars="200"/>
        <w:rPr>
          <w:rFonts w:hint="eastAsia"/>
        </w:rPr>
      </w:pPr>
      <w:r>
        <w:rPr>
          <w:rFonts w:hint="eastAsia"/>
        </w:rPr>
        <w:t>手术室直播教学系统（移动式、固定式）、录制存储平台以及管理软件系统、示教室示教教学终端、显示及音视频设备，远程会诊室显示及音视频设备，相应系统施工安装线缆材料。</w:t>
      </w:r>
    </w:p>
    <w:p>
      <w:pPr>
        <w:pStyle w:val="4"/>
        <w:spacing w:before="156" w:beforeLines="50" w:after="156" w:afterLines="50" w:line="360" w:lineRule="auto"/>
        <w:rPr>
          <w:sz w:val="30"/>
          <w:szCs w:val="30"/>
        </w:rPr>
      </w:pPr>
      <w:bookmarkStart w:id="25" w:name="_Toc2334"/>
      <w:r>
        <w:rPr>
          <w:rFonts w:hint="eastAsia"/>
          <w:sz w:val="30"/>
          <w:szCs w:val="30"/>
          <w:lang w:val="en-US" w:eastAsia="zh-CN"/>
        </w:rPr>
        <w:t>20、医疗时钟同步系统</w:t>
      </w:r>
      <w:bookmarkEnd w:id="25"/>
    </w:p>
    <w:p>
      <w:pPr>
        <w:pStyle w:val="2"/>
        <w:rPr>
          <w:rFonts w:hint="eastAsia"/>
        </w:rPr>
      </w:pPr>
      <w:r>
        <w:rPr>
          <w:rFonts w:hint="eastAsia"/>
        </w:rPr>
        <w:t>系统说明：</w:t>
      </w:r>
    </w:p>
    <w:p>
      <w:pPr>
        <w:pStyle w:val="2"/>
        <w:rPr>
          <w:rFonts w:hint="eastAsia"/>
        </w:rPr>
      </w:pPr>
      <w:r>
        <w:rPr>
          <w:rFonts w:hint="eastAsia"/>
        </w:rPr>
        <w:t xml:space="preserve"> </w:t>
      </w:r>
      <w:r>
        <w:rPr>
          <w:rFonts w:hint="eastAsia"/>
          <w:lang w:val="en-US" w:eastAsia="zh-CN"/>
        </w:rPr>
        <w:t xml:space="preserve">   </w:t>
      </w:r>
      <w:r>
        <w:rPr>
          <w:rFonts w:hint="eastAsia"/>
        </w:rPr>
        <w:t>医疗时钟同步系统主要在医院门诊医技楼区域，主要在门诊楼护士站、病房区护士站、医生值班室、公共走廊等区域前端设置同步子时钟点位46个，在信息中心机房配置1套医疗时钟GPS接收及中心母钟设备及NTP校时服务器，满足医院时钟同步及精准校时需求。</w:t>
      </w:r>
    </w:p>
    <w:p>
      <w:pPr>
        <w:pStyle w:val="2"/>
        <w:rPr>
          <w:rFonts w:hint="eastAsia"/>
        </w:rPr>
      </w:pPr>
      <w:r>
        <w:rPr>
          <w:rFonts w:hint="eastAsia"/>
        </w:rPr>
        <w:t>建设内容相关：</w:t>
      </w:r>
    </w:p>
    <w:p>
      <w:pPr>
        <w:pStyle w:val="2"/>
        <w:ind w:firstLine="420" w:firstLineChars="200"/>
      </w:pPr>
      <w:r>
        <w:rPr>
          <w:rFonts w:hint="eastAsia"/>
        </w:rPr>
        <w:t>前端同步子时钟，时钟GPS接收及中心母钟设备及NTP校时服务器及监管软件，系统施工安装线缆材料。</w:t>
      </w:r>
    </w:p>
    <w:p>
      <w:pPr>
        <w:pStyle w:val="4"/>
        <w:spacing w:before="156" w:beforeLines="50" w:after="156" w:afterLines="50" w:line="360" w:lineRule="auto"/>
        <w:rPr>
          <w:sz w:val="30"/>
          <w:szCs w:val="30"/>
        </w:rPr>
      </w:pPr>
      <w:bookmarkStart w:id="26" w:name="_Toc14432"/>
      <w:r>
        <w:rPr>
          <w:rFonts w:hint="eastAsia"/>
          <w:sz w:val="30"/>
          <w:szCs w:val="30"/>
          <w:lang w:val="en-US" w:eastAsia="zh-CN"/>
        </w:rPr>
        <w:t>21、医护对讲系统</w:t>
      </w:r>
      <w:bookmarkEnd w:id="26"/>
    </w:p>
    <w:p>
      <w:pPr>
        <w:pStyle w:val="2"/>
        <w:rPr>
          <w:rFonts w:hint="eastAsia"/>
        </w:rPr>
      </w:pPr>
      <w:r>
        <w:rPr>
          <w:rFonts w:hint="eastAsia"/>
        </w:rPr>
        <w:t>系统说明：</w:t>
      </w:r>
    </w:p>
    <w:p>
      <w:pPr>
        <w:pStyle w:val="2"/>
        <w:ind w:firstLine="420" w:firstLineChars="200"/>
        <w:rPr>
          <w:rFonts w:hint="eastAsia"/>
        </w:rPr>
      </w:pPr>
      <w:r>
        <w:rPr>
          <w:rFonts w:hint="eastAsia"/>
        </w:rPr>
        <w:t>在新院病房设置医护对讲系统 基于IP网络通讯技术，可实现患者、护士、医生相互之间的呼叫及对讲，通过与HIS系统对接，具有病房信息展示、患者信息展示、住院费用查询等信息交互功能。</w:t>
      </w:r>
    </w:p>
    <w:p>
      <w:pPr>
        <w:pStyle w:val="2"/>
        <w:rPr>
          <w:rFonts w:hint="eastAsia"/>
        </w:rPr>
      </w:pPr>
      <w:r>
        <w:rPr>
          <w:rFonts w:hint="eastAsia"/>
        </w:rPr>
        <w:t>建设内容相关：</w:t>
      </w:r>
    </w:p>
    <w:p>
      <w:pPr>
        <w:pStyle w:val="2"/>
        <w:ind w:firstLine="420" w:firstLineChars="200"/>
        <w:rPr>
          <w:rFonts w:hint="eastAsia"/>
        </w:rPr>
      </w:pPr>
      <w:r>
        <w:rPr>
          <w:rFonts w:hint="eastAsia"/>
        </w:rPr>
        <w:t>IP网络可视对讲主机、病员信息看板大屏、病区走廊显示屏、病房IP门口显示屏、IP病床分机、病房卫生间报警按钮、病区可视门禁设备等及硬件及管理平台软件，系统施工安装线缆材料。</w:t>
      </w:r>
    </w:p>
    <w:p>
      <w:pPr>
        <w:pStyle w:val="4"/>
        <w:spacing w:before="156" w:beforeLines="50" w:after="156" w:afterLines="50" w:line="360" w:lineRule="auto"/>
        <w:rPr>
          <w:sz w:val="30"/>
          <w:szCs w:val="30"/>
        </w:rPr>
      </w:pPr>
      <w:bookmarkStart w:id="27" w:name="_Toc8484"/>
      <w:r>
        <w:rPr>
          <w:rFonts w:hint="eastAsia"/>
          <w:sz w:val="30"/>
          <w:szCs w:val="30"/>
          <w:lang w:val="en-US" w:eastAsia="zh-CN"/>
        </w:rPr>
        <w:t>22、数据中心机房建设</w:t>
      </w:r>
      <w:bookmarkEnd w:id="27"/>
    </w:p>
    <w:p>
      <w:pPr>
        <w:pStyle w:val="2"/>
        <w:rPr>
          <w:rFonts w:hint="eastAsia"/>
        </w:rPr>
      </w:pPr>
      <w:r>
        <w:rPr>
          <w:rFonts w:hint="eastAsia"/>
        </w:rPr>
        <w:t>系统说明：</w:t>
      </w:r>
    </w:p>
    <w:p>
      <w:pPr>
        <w:pStyle w:val="2"/>
        <w:ind w:firstLine="420" w:firstLineChars="200"/>
        <w:rPr>
          <w:rFonts w:hint="eastAsia"/>
        </w:rPr>
      </w:pPr>
      <w:r>
        <w:rPr>
          <w:rFonts w:hint="eastAsia"/>
        </w:rPr>
        <w:t>数据中心位于新院门诊医技大楼4层，面积约320平方，层高3.86米，梁下最低3.16米，配电室梁下3.37米，楼面荷载配电室区域1600KG/平方，数据中心机房区域1000KG/平方。设计等级：《数据中心设计规范》（GB 50174-2017）B级，《信息安全技术网络安全等级保护基本要求》GB/T 21052三级等物理保护要求；</w:t>
      </w:r>
    </w:p>
    <w:p>
      <w:pPr>
        <w:pStyle w:val="2"/>
        <w:jc w:val="left"/>
        <w:rPr>
          <w:rFonts w:hint="eastAsia"/>
        </w:rPr>
      </w:pPr>
      <w:r>
        <w:rPr>
          <w:rFonts w:hint="eastAsia"/>
        </w:rPr>
        <w:t>建设内容相关：</w:t>
      </w:r>
    </w:p>
    <w:p>
      <w:pPr>
        <w:pStyle w:val="2"/>
        <w:ind w:firstLine="420" w:firstLineChars="200"/>
        <w:jc w:val="left"/>
        <w:rPr>
          <w:rFonts w:hint="eastAsia"/>
        </w:rPr>
      </w:pPr>
      <w:r>
        <w:rPr>
          <w:rFonts w:hint="eastAsia"/>
        </w:rPr>
        <w:t xml:space="preserve">装饰装修 （机房顶面防水防尘、地面防水防尘保温、防静电地板、墙面保温彩钢板） </w:t>
      </w:r>
    </w:p>
    <w:p>
      <w:pPr>
        <w:pStyle w:val="2"/>
        <w:ind w:firstLine="420" w:firstLineChars="200"/>
        <w:jc w:val="left"/>
        <w:rPr>
          <w:rFonts w:hint="eastAsia"/>
        </w:rPr>
      </w:pPr>
      <w:r>
        <w:rPr>
          <w:rFonts w:hint="eastAsia"/>
        </w:rPr>
        <w:t>电气系统（机房市电及UPS输入输出配电柜、市电照明插座等）</w:t>
      </w:r>
    </w:p>
    <w:p>
      <w:pPr>
        <w:pStyle w:val="2"/>
        <w:ind w:firstLine="420" w:firstLineChars="200"/>
        <w:jc w:val="left"/>
        <w:rPr>
          <w:rFonts w:hint="eastAsia"/>
        </w:rPr>
      </w:pPr>
      <w:r>
        <w:rPr>
          <w:rFonts w:hint="eastAsia"/>
        </w:rPr>
        <w:t>UPS系统 （机房设备UPS电源不间断供电设备、蓄电池及设备机柜精密母线供电）</w:t>
      </w:r>
    </w:p>
    <w:p>
      <w:pPr>
        <w:pStyle w:val="2"/>
        <w:ind w:firstLine="420" w:firstLineChars="200"/>
        <w:jc w:val="left"/>
        <w:rPr>
          <w:rFonts w:hint="eastAsia"/>
        </w:rPr>
      </w:pPr>
      <w:r>
        <w:rPr>
          <w:rFonts w:hint="eastAsia"/>
        </w:rPr>
        <w:t>防雷接地（机房整体防雷、防静电接地）</w:t>
      </w:r>
    </w:p>
    <w:p>
      <w:pPr>
        <w:pStyle w:val="2"/>
        <w:ind w:firstLine="420" w:firstLineChars="200"/>
        <w:jc w:val="left"/>
        <w:rPr>
          <w:rFonts w:hint="eastAsia"/>
        </w:rPr>
      </w:pPr>
      <w:r>
        <w:rPr>
          <w:rFonts w:hint="eastAsia"/>
        </w:rPr>
        <w:t>大屏显示及操作台（操作区大屏及操作台）</w:t>
      </w:r>
    </w:p>
    <w:p>
      <w:pPr>
        <w:pStyle w:val="2"/>
        <w:ind w:firstLine="420" w:firstLineChars="200"/>
        <w:jc w:val="left"/>
        <w:rPr>
          <w:rFonts w:hint="eastAsia"/>
        </w:rPr>
      </w:pPr>
      <w:r>
        <w:rPr>
          <w:rFonts w:hint="eastAsia"/>
        </w:rPr>
        <w:t>暖通系统（设备精密空调及新风排烟机）</w:t>
      </w:r>
    </w:p>
    <w:p>
      <w:pPr>
        <w:pStyle w:val="2"/>
        <w:ind w:firstLine="420" w:firstLineChars="200"/>
        <w:jc w:val="left"/>
        <w:rPr>
          <w:rFonts w:hint="eastAsia"/>
        </w:rPr>
      </w:pPr>
      <w:r>
        <w:rPr>
          <w:rFonts w:hint="eastAsia"/>
        </w:rPr>
        <w:t>冷通道机柜系统（冷热通道隔离设计满足IT设备近端制冷机房节能）</w:t>
      </w:r>
    </w:p>
    <w:p>
      <w:pPr>
        <w:pStyle w:val="2"/>
        <w:ind w:firstLine="420" w:firstLineChars="200"/>
        <w:jc w:val="left"/>
        <w:rPr>
          <w:rFonts w:hint="eastAsia"/>
        </w:rPr>
      </w:pPr>
      <w:r>
        <w:rPr>
          <w:rFonts w:hint="eastAsia"/>
        </w:rPr>
        <w:t>动环监控系统（机房环境机设备集中管理监控报警系统）</w:t>
      </w:r>
    </w:p>
    <w:p>
      <w:pPr>
        <w:pStyle w:val="2"/>
        <w:ind w:firstLine="420" w:firstLineChars="200"/>
        <w:jc w:val="left"/>
        <w:rPr>
          <w:rFonts w:hint="eastAsia"/>
        </w:rPr>
      </w:pPr>
      <w:r>
        <w:rPr>
          <w:rFonts w:hint="eastAsia"/>
        </w:rPr>
        <w:t>机房综合布线（IT设备机柜间网络和光纤布线）</w:t>
      </w:r>
    </w:p>
    <w:p>
      <w:pPr>
        <w:pStyle w:val="2"/>
        <w:ind w:firstLine="420" w:firstLineChars="200"/>
        <w:jc w:val="left"/>
        <w:rPr>
          <w:rFonts w:hint="eastAsia"/>
        </w:rPr>
      </w:pPr>
      <w:r>
        <w:rPr>
          <w:rFonts w:hint="eastAsia"/>
        </w:rPr>
        <w:t>数据中心3D可视化（数据中心环境、能耗、容量、IT设备可视化管理平台）</w:t>
      </w:r>
    </w:p>
    <w:p>
      <w:pPr>
        <w:pStyle w:val="2"/>
        <w:ind w:firstLine="420" w:firstLineChars="200"/>
        <w:jc w:val="left"/>
        <w:rPr>
          <w:rFonts w:hint="eastAsia"/>
        </w:rPr>
      </w:pPr>
      <w:r>
        <w:rPr>
          <w:rFonts w:hint="eastAsia"/>
        </w:rPr>
        <w:t>机房气体灭火系统（无管网机房自动气体灭火监控报警）</w:t>
      </w:r>
    </w:p>
    <w:p>
      <w:pPr>
        <w:numPr>
          <w:ilvl w:val="0"/>
          <w:numId w:val="0"/>
        </w:numPr>
        <w:rPr>
          <w:rFonts w:hint="eastAsia"/>
          <w:lang w:val="en-US" w:eastAsia="zh-CN"/>
        </w:rPr>
      </w:pPr>
    </w:p>
    <w:sectPr>
      <w:footerReference r:id="rId3" w:type="default"/>
      <w:pgSz w:w="11906" w:h="16838"/>
      <w:pgMar w:top="1440" w:right="1466" w:bottom="144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useo Sans For Dell">
    <w:altName w:val="Times New Roman"/>
    <w:panose1 w:val="00000000000000000000"/>
    <w:charset w:val="00"/>
    <w:family w:val="auto"/>
    <w:pitch w:val="default"/>
    <w:sig w:usb0="00000000" w:usb1="00000000" w:usb2="00000000" w:usb3="00000000" w:csb0="00000093"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5"/>
        <w:tab w:val="center" w:pos="4500"/>
      </w:tabs>
    </w:pPr>
    <w:r>
      <w:rPr>
        <w:b/>
      </w:rPr>
      <w:tab/>
    </w:r>
    <w:r>
      <w:rPr>
        <w:b/>
      </w:rPr>
      <w:tab/>
    </w:r>
    <w:r>
      <w:rPr>
        <w:b/>
      </w:rPr>
      <w:fldChar w:fldCharType="begin"/>
    </w:r>
    <w:r>
      <w:rPr>
        <w:b/>
      </w:rPr>
      <w:instrText xml:space="preserve">PAGE  \* Arabic  \* MERGEFORMAT</w:instrText>
    </w:r>
    <w:r>
      <w:rPr>
        <w:b/>
      </w:rPr>
      <w:fldChar w:fldCharType="separate"/>
    </w:r>
    <w:r>
      <w:rPr>
        <w:b/>
        <w:lang w:val="zh-CN"/>
      </w:rPr>
      <w:t>19</w:t>
    </w:r>
    <w:r>
      <w:rPr>
        <w:b/>
      </w:rPr>
      <w:fldChar w:fldCharType="end"/>
    </w:r>
    <w:r>
      <w:rPr>
        <w:lang w:val="zh-CN"/>
      </w:rPr>
      <w:t xml:space="preserve"> / </w:t>
    </w:r>
    <w:r>
      <w:rPr>
        <w:b/>
        <w:lang w:val="zh-CN"/>
      </w:rPr>
      <w:fldChar w:fldCharType="begin"/>
    </w:r>
    <w:r>
      <w:rPr>
        <w:b/>
        <w:lang w:val="zh-CN"/>
      </w:rPr>
      <w:instrText xml:space="preserve">NUMPAGES  \* Arabic  \* MERGEFORMAT</w:instrText>
    </w:r>
    <w:r>
      <w:rPr>
        <w:b/>
        <w:lang w:val="zh-CN"/>
      </w:rPr>
      <w:fldChar w:fldCharType="separate"/>
    </w:r>
    <w:r>
      <w:rPr>
        <w:b/>
        <w:lang w:val="zh-CN"/>
      </w:rPr>
      <w:t>19</w:t>
    </w:r>
    <w:r>
      <w:rPr>
        <w:b/>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75"/>
    <w:multiLevelType w:val="multilevel"/>
    <w:tmpl w:val="00000075"/>
    <w:lvl w:ilvl="0" w:tentative="0">
      <w:start w:val="1"/>
      <w:numFmt w:val="decimal"/>
      <w:pStyle w:val="53"/>
      <w:lvlText w:val="第%1章"/>
      <w:lvlJc w:val="left"/>
      <w:pPr>
        <w:tabs>
          <w:tab w:val="left" w:pos="2585"/>
        </w:tabs>
        <w:ind w:left="2585" w:hanging="425"/>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pStyle w:val="52"/>
      <w:lvlText w:val="%1.%2"/>
      <w:lvlJc w:val="left"/>
      <w:pPr>
        <w:tabs>
          <w:tab w:val="left" w:pos="1944"/>
        </w:tabs>
        <w:ind w:left="1944" w:hanging="527"/>
      </w:pPr>
    </w:lvl>
    <w:lvl w:ilvl="2" w:tentative="0">
      <w:start w:val="1"/>
      <w:numFmt w:val="decimal"/>
      <w:pStyle w:val="55"/>
      <w:lvlText w:val="%1.%2.%3"/>
      <w:lvlJc w:val="left"/>
      <w:pPr>
        <w:tabs>
          <w:tab w:val="left" w:pos="709"/>
        </w:tabs>
        <w:ind w:left="709" w:hanging="709"/>
      </w:pPr>
    </w:lvl>
    <w:lvl w:ilvl="3" w:tentative="0">
      <w:start w:val="1"/>
      <w:numFmt w:val="decimal"/>
      <w:pStyle w:val="54"/>
      <w:lvlText w:val="%1.%2.%3.%4"/>
      <w:lvlJc w:val="left"/>
      <w:pPr>
        <w:tabs>
          <w:tab w:val="left" w:pos="851"/>
        </w:tabs>
        <w:ind w:left="851" w:hanging="851"/>
      </w:pPr>
    </w:lvl>
    <w:lvl w:ilvl="4" w:tentative="0">
      <w:start w:val="1"/>
      <w:numFmt w:val="decimal"/>
      <w:pStyle w:val="56"/>
      <w:lvlText w:val="%1.%2.%3.%4.%5"/>
      <w:lvlJc w:val="left"/>
      <w:pPr>
        <w:tabs>
          <w:tab w:val="left" w:pos="992"/>
        </w:tabs>
        <w:ind w:left="992" w:hanging="992"/>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5" w:tentative="0">
      <w:start w:val="1"/>
      <w:numFmt w:val="decimal"/>
      <w:lvlText w:val="%1.%2.%3.%4.%5.%6."/>
      <w:lvlJc w:val="left"/>
      <w:pPr>
        <w:tabs>
          <w:tab w:val="left" w:pos="954"/>
        </w:tabs>
        <w:ind w:left="954" w:hanging="1134"/>
      </w:pPr>
      <w:rPr>
        <w:rFonts w:hint="eastAsia"/>
      </w:rPr>
    </w:lvl>
    <w:lvl w:ilvl="6" w:tentative="0">
      <w:start w:val="1"/>
      <w:numFmt w:val="decimal"/>
      <w:lvlText w:val="%1.%2.%3.%4.%5.%6.%7."/>
      <w:lvlJc w:val="left"/>
      <w:pPr>
        <w:tabs>
          <w:tab w:val="left" w:pos="1096"/>
        </w:tabs>
        <w:ind w:left="1096" w:hanging="1276"/>
      </w:pPr>
      <w:rPr>
        <w:rFonts w:hint="eastAsia"/>
      </w:rPr>
    </w:lvl>
    <w:lvl w:ilvl="7" w:tentative="0">
      <w:start w:val="1"/>
      <w:numFmt w:val="decimal"/>
      <w:lvlText w:val="%1.%2.%3.%4.%5.%6.%7.%8."/>
      <w:lvlJc w:val="left"/>
      <w:pPr>
        <w:tabs>
          <w:tab w:val="left" w:pos="1238"/>
        </w:tabs>
        <w:ind w:left="1238" w:hanging="1418"/>
      </w:pPr>
      <w:rPr>
        <w:rFonts w:hint="eastAsia"/>
      </w:rPr>
    </w:lvl>
    <w:lvl w:ilvl="8" w:tentative="0">
      <w:start w:val="1"/>
      <w:numFmt w:val="decimal"/>
      <w:lvlText w:val="%1.%2.%3.%4.%5.%6.%7.%8.%9."/>
      <w:lvlJc w:val="left"/>
      <w:pPr>
        <w:tabs>
          <w:tab w:val="left" w:pos="1379"/>
        </w:tabs>
        <w:ind w:left="1379" w:hanging="1559"/>
      </w:pPr>
      <w:rPr>
        <w:rFonts w:hint="eastAsia"/>
      </w:rPr>
    </w:lvl>
  </w:abstractNum>
  <w:abstractNum w:abstractNumId="1">
    <w:nsid w:val="41A643F8"/>
    <w:multiLevelType w:val="multilevel"/>
    <w:tmpl w:val="41A643F8"/>
    <w:lvl w:ilvl="0" w:tentative="0">
      <w:start w:val="1"/>
      <w:numFmt w:val="decimal"/>
      <w:pStyle w:val="3"/>
      <w:lvlText w:val="%1"/>
      <w:lvlJc w:val="left"/>
      <w:pPr>
        <w:tabs>
          <w:tab w:val="left" w:pos="432"/>
        </w:tabs>
        <w:ind w:left="432" w:hanging="432"/>
      </w:pPr>
    </w:lvl>
    <w:lvl w:ilvl="1" w:tentative="0">
      <w:start w:val="1"/>
      <w:numFmt w:val="decimal"/>
      <w:lvlText w:val="%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A"/>
    <w:rsid w:val="00013919"/>
    <w:rsid w:val="0004515F"/>
    <w:rsid w:val="000B065B"/>
    <w:rsid w:val="000C3444"/>
    <w:rsid w:val="000F0AB9"/>
    <w:rsid w:val="000F66C7"/>
    <w:rsid w:val="00105E7D"/>
    <w:rsid w:val="0011212A"/>
    <w:rsid w:val="00113F39"/>
    <w:rsid w:val="00160622"/>
    <w:rsid w:val="00177801"/>
    <w:rsid w:val="001B5F66"/>
    <w:rsid w:val="001B6448"/>
    <w:rsid w:val="00217720"/>
    <w:rsid w:val="002257DB"/>
    <w:rsid w:val="00231BA5"/>
    <w:rsid w:val="00262951"/>
    <w:rsid w:val="00296916"/>
    <w:rsid w:val="002B5542"/>
    <w:rsid w:val="002D0311"/>
    <w:rsid w:val="002D55B0"/>
    <w:rsid w:val="002E76BF"/>
    <w:rsid w:val="002F5953"/>
    <w:rsid w:val="002F5FAC"/>
    <w:rsid w:val="002F769D"/>
    <w:rsid w:val="00322F60"/>
    <w:rsid w:val="00336069"/>
    <w:rsid w:val="003666BA"/>
    <w:rsid w:val="00371A6C"/>
    <w:rsid w:val="00377A70"/>
    <w:rsid w:val="00387C88"/>
    <w:rsid w:val="00391028"/>
    <w:rsid w:val="003D1389"/>
    <w:rsid w:val="003F76EF"/>
    <w:rsid w:val="00414F79"/>
    <w:rsid w:val="00435050"/>
    <w:rsid w:val="00454AA9"/>
    <w:rsid w:val="0047128D"/>
    <w:rsid w:val="004A4E4C"/>
    <w:rsid w:val="004E2D67"/>
    <w:rsid w:val="004E7A9D"/>
    <w:rsid w:val="00532D8E"/>
    <w:rsid w:val="00544A66"/>
    <w:rsid w:val="00555940"/>
    <w:rsid w:val="00561CA0"/>
    <w:rsid w:val="0057456A"/>
    <w:rsid w:val="00584A70"/>
    <w:rsid w:val="00597C01"/>
    <w:rsid w:val="005A4332"/>
    <w:rsid w:val="005B7F15"/>
    <w:rsid w:val="005F40B5"/>
    <w:rsid w:val="00603AE3"/>
    <w:rsid w:val="00603D89"/>
    <w:rsid w:val="00611BA4"/>
    <w:rsid w:val="00612EF7"/>
    <w:rsid w:val="00634511"/>
    <w:rsid w:val="00654A10"/>
    <w:rsid w:val="00655FC5"/>
    <w:rsid w:val="00683ED6"/>
    <w:rsid w:val="006C71E8"/>
    <w:rsid w:val="00700472"/>
    <w:rsid w:val="00704EEA"/>
    <w:rsid w:val="00715E9D"/>
    <w:rsid w:val="00733830"/>
    <w:rsid w:val="007432D1"/>
    <w:rsid w:val="00783ADF"/>
    <w:rsid w:val="007D496E"/>
    <w:rsid w:val="00847DB6"/>
    <w:rsid w:val="00856C0A"/>
    <w:rsid w:val="008D29C5"/>
    <w:rsid w:val="00917823"/>
    <w:rsid w:val="00933E09"/>
    <w:rsid w:val="00944997"/>
    <w:rsid w:val="009C4914"/>
    <w:rsid w:val="009F131F"/>
    <w:rsid w:val="00A06C05"/>
    <w:rsid w:val="00A34628"/>
    <w:rsid w:val="00A61E38"/>
    <w:rsid w:val="00A71917"/>
    <w:rsid w:val="00AA20DF"/>
    <w:rsid w:val="00AC6513"/>
    <w:rsid w:val="00AE649A"/>
    <w:rsid w:val="00B56DA5"/>
    <w:rsid w:val="00B63DA5"/>
    <w:rsid w:val="00B84396"/>
    <w:rsid w:val="00B903CB"/>
    <w:rsid w:val="00B94C8F"/>
    <w:rsid w:val="00BE4E43"/>
    <w:rsid w:val="00C238BF"/>
    <w:rsid w:val="00C616A8"/>
    <w:rsid w:val="00C723A4"/>
    <w:rsid w:val="00C76939"/>
    <w:rsid w:val="00CE2183"/>
    <w:rsid w:val="00CE3339"/>
    <w:rsid w:val="00CF01E8"/>
    <w:rsid w:val="00D021D7"/>
    <w:rsid w:val="00D46746"/>
    <w:rsid w:val="00D66D56"/>
    <w:rsid w:val="00DB1CDC"/>
    <w:rsid w:val="00DF0D08"/>
    <w:rsid w:val="00E00C87"/>
    <w:rsid w:val="00E025F4"/>
    <w:rsid w:val="00E06BA3"/>
    <w:rsid w:val="00E24A93"/>
    <w:rsid w:val="00E73A8A"/>
    <w:rsid w:val="00E767F0"/>
    <w:rsid w:val="00EA208B"/>
    <w:rsid w:val="00EA7688"/>
    <w:rsid w:val="00EB6297"/>
    <w:rsid w:val="00EC1B97"/>
    <w:rsid w:val="00EE61C6"/>
    <w:rsid w:val="00F616E7"/>
    <w:rsid w:val="00F92D4C"/>
    <w:rsid w:val="00F92D5B"/>
    <w:rsid w:val="00FA4DA4"/>
    <w:rsid w:val="00FC190A"/>
    <w:rsid w:val="00FE18BF"/>
    <w:rsid w:val="00FE4C65"/>
    <w:rsid w:val="04761841"/>
    <w:rsid w:val="04CE057C"/>
    <w:rsid w:val="0571398D"/>
    <w:rsid w:val="059F6C6C"/>
    <w:rsid w:val="061B5242"/>
    <w:rsid w:val="089C5502"/>
    <w:rsid w:val="0B2C2D51"/>
    <w:rsid w:val="0B4C412B"/>
    <w:rsid w:val="118722F6"/>
    <w:rsid w:val="12AE727F"/>
    <w:rsid w:val="14036125"/>
    <w:rsid w:val="187E2493"/>
    <w:rsid w:val="1BCD245A"/>
    <w:rsid w:val="1FCB1B50"/>
    <w:rsid w:val="2007621F"/>
    <w:rsid w:val="210C71D7"/>
    <w:rsid w:val="228864E5"/>
    <w:rsid w:val="25752CF7"/>
    <w:rsid w:val="29054B34"/>
    <w:rsid w:val="2BBD495B"/>
    <w:rsid w:val="319858E0"/>
    <w:rsid w:val="327215DF"/>
    <w:rsid w:val="32B06798"/>
    <w:rsid w:val="36223362"/>
    <w:rsid w:val="38E025A2"/>
    <w:rsid w:val="41814B2C"/>
    <w:rsid w:val="41FD1E00"/>
    <w:rsid w:val="444D76A2"/>
    <w:rsid w:val="454C7364"/>
    <w:rsid w:val="45C5626D"/>
    <w:rsid w:val="4887643A"/>
    <w:rsid w:val="4B3F1506"/>
    <w:rsid w:val="50C224CA"/>
    <w:rsid w:val="510B0D9D"/>
    <w:rsid w:val="53606F9B"/>
    <w:rsid w:val="54A90357"/>
    <w:rsid w:val="5E1D41E4"/>
    <w:rsid w:val="5EC012BE"/>
    <w:rsid w:val="636F52D4"/>
    <w:rsid w:val="65DB5348"/>
    <w:rsid w:val="673F1879"/>
    <w:rsid w:val="67A9164B"/>
    <w:rsid w:val="67CD23C6"/>
    <w:rsid w:val="6B2F2E33"/>
    <w:rsid w:val="6B403387"/>
    <w:rsid w:val="6EF30C38"/>
    <w:rsid w:val="6FFC7538"/>
    <w:rsid w:val="72A75C8F"/>
    <w:rsid w:val="72DD6900"/>
    <w:rsid w:val="736B4F39"/>
    <w:rsid w:val="736C2B94"/>
    <w:rsid w:val="76804317"/>
    <w:rsid w:val="78650C2B"/>
    <w:rsid w:val="792157EE"/>
    <w:rsid w:val="7CA01E53"/>
    <w:rsid w:val="7CCD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2"/>
    <w:qFormat/>
    <w:uiPriority w:val="0"/>
    <w:pPr>
      <w:keepNext/>
      <w:keepLines/>
      <w:numPr>
        <w:ilvl w:val="0"/>
        <w:numId w:val="1"/>
      </w:numPr>
      <w:spacing w:before="340" w:after="330" w:line="578" w:lineRule="auto"/>
      <w:outlineLvl w:val="0"/>
    </w:pPr>
    <w:rPr>
      <w:rFonts w:cs="Times New Roman"/>
      <w:b/>
      <w:bCs/>
      <w:kern w:val="44"/>
      <w:sz w:val="44"/>
      <w:szCs w:val="44"/>
    </w:rPr>
  </w:style>
  <w:style w:type="paragraph" w:styleId="4">
    <w:name w:val="heading 2"/>
    <w:basedOn w:val="1"/>
    <w:next w:val="1"/>
    <w:link w:val="33"/>
    <w:qFormat/>
    <w:uiPriority w:val="0"/>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34"/>
    <w:qFormat/>
    <w:uiPriority w:val="0"/>
    <w:pPr>
      <w:keepNext/>
      <w:keepLines/>
      <w:numPr>
        <w:ilvl w:val="2"/>
        <w:numId w:val="1"/>
      </w:numPr>
      <w:spacing w:before="260" w:after="260" w:line="416" w:lineRule="auto"/>
      <w:outlineLvl w:val="2"/>
    </w:pPr>
    <w:rPr>
      <w:rFonts w:cs="Times New Roman"/>
      <w:b/>
      <w:bCs/>
      <w:sz w:val="32"/>
      <w:szCs w:val="32"/>
    </w:rPr>
  </w:style>
  <w:style w:type="paragraph" w:styleId="6">
    <w:name w:val="heading 4"/>
    <w:basedOn w:val="1"/>
    <w:next w:val="1"/>
    <w:link w:val="35"/>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7">
    <w:name w:val="heading 5"/>
    <w:basedOn w:val="1"/>
    <w:next w:val="1"/>
    <w:link w:val="36"/>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37"/>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9">
    <w:name w:val="heading 7"/>
    <w:basedOn w:val="1"/>
    <w:next w:val="1"/>
    <w:link w:val="38"/>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39"/>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1">
    <w:name w:val="heading 9"/>
    <w:basedOn w:val="1"/>
    <w:next w:val="1"/>
    <w:link w:val="40"/>
    <w:qFormat/>
    <w:uiPriority w:val="0"/>
    <w:pPr>
      <w:keepNext/>
      <w:keepLines/>
      <w:numPr>
        <w:ilvl w:val="8"/>
        <w:numId w:val="1"/>
      </w:numPr>
      <w:spacing w:before="240" w:after="64" w:line="320" w:lineRule="auto"/>
      <w:outlineLvl w:val="8"/>
    </w:pPr>
    <w:rPr>
      <w:rFonts w:ascii="Cambria" w:hAnsi="Cambria" w:cs="Cambri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 Spacing"/>
    <w:basedOn w:val="1"/>
    <w:qFormat/>
    <w:uiPriority w:val="1"/>
    <w:rPr>
      <w:szCs w:val="22"/>
    </w:rPr>
  </w:style>
  <w:style w:type="paragraph" w:styleId="12">
    <w:name w:val="Body Text"/>
    <w:basedOn w:val="1"/>
    <w:link w:val="43"/>
    <w:qFormat/>
    <w:uiPriority w:val="0"/>
    <w:pPr>
      <w:spacing w:after="120"/>
    </w:pPr>
    <w:rPr>
      <w:rFonts w:ascii="Times New Roman" w:hAnsi="Times New Roman" w:cs="Times New Roman"/>
      <w:szCs w:val="24"/>
    </w:rPr>
  </w:style>
  <w:style w:type="paragraph" w:styleId="13">
    <w:name w:val="Body Text Indent"/>
    <w:basedOn w:val="1"/>
    <w:qFormat/>
    <w:uiPriority w:val="0"/>
    <w:pPr>
      <w:spacing w:after="120"/>
      <w:ind w:left="420" w:leftChars="200"/>
    </w:pPr>
  </w:style>
  <w:style w:type="paragraph" w:styleId="14">
    <w:name w:val="toc 3"/>
    <w:basedOn w:val="1"/>
    <w:next w:val="1"/>
    <w:qFormat/>
    <w:uiPriority w:val="39"/>
    <w:pPr>
      <w:tabs>
        <w:tab w:val="left" w:pos="1134"/>
        <w:tab w:val="right" w:leader="dot" w:pos="8990"/>
      </w:tabs>
      <w:spacing w:line="420" w:lineRule="exact"/>
      <w:ind w:left="567" w:leftChars="270"/>
    </w:pPr>
  </w:style>
  <w:style w:type="paragraph" w:styleId="15">
    <w:name w:val="Plain Text"/>
    <w:basedOn w:val="1"/>
    <w:link w:val="44"/>
    <w:qFormat/>
    <w:uiPriority w:val="0"/>
    <w:pPr>
      <w:adjustRightInd w:val="0"/>
      <w:spacing w:line="360" w:lineRule="atLeast"/>
      <w:jc w:val="left"/>
    </w:pPr>
    <w:rPr>
      <w:rFonts w:ascii="宋体" w:hAnsi="Courier New" w:cs="Helv" w:eastAsiaTheme="minorEastAsia"/>
    </w:rPr>
  </w:style>
  <w:style w:type="paragraph" w:styleId="16">
    <w:name w:val="Body Text Indent 2"/>
    <w:basedOn w:val="1"/>
    <w:link w:val="46"/>
    <w:qFormat/>
    <w:uiPriority w:val="0"/>
    <w:pPr>
      <w:spacing w:after="120" w:line="480" w:lineRule="auto"/>
      <w:ind w:left="420" w:leftChars="200"/>
    </w:pPr>
    <w:rPr>
      <w:rFonts w:ascii="Times New Roman" w:hAnsi="Times New Roman" w:cs="Times New Roman"/>
      <w:szCs w:val="24"/>
    </w:rPr>
  </w:style>
  <w:style w:type="paragraph" w:styleId="17">
    <w:name w:val="Balloon Text"/>
    <w:basedOn w:val="1"/>
    <w:link w:val="57"/>
    <w:semiHidden/>
    <w:unhideWhenUsed/>
    <w:qFormat/>
    <w:uiPriority w:val="99"/>
    <w:rPr>
      <w:sz w:val="18"/>
      <w:szCs w:val="18"/>
    </w:rPr>
  </w:style>
  <w:style w:type="paragraph" w:styleId="18">
    <w:name w:val="footer"/>
    <w:basedOn w:val="1"/>
    <w:link w:val="31"/>
    <w:unhideWhenUsed/>
    <w:qFormat/>
    <w:uiPriority w:val="0"/>
    <w:pPr>
      <w:tabs>
        <w:tab w:val="center" w:pos="4153"/>
        <w:tab w:val="right" w:pos="8306"/>
      </w:tabs>
      <w:snapToGrid w:val="0"/>
      <w:jc w:val="left"/>
    </w:pPr>
    <w:rPr>
      <w:sz w:val="18"/>
      <w:szCs w:val="18"/>
    </w:rPr>
  </w:style>
  <w:style w:type="paragraph" w:styleId="19">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qFormat/>
    <w:uiPriority w:val="39"/>
    <w:pPr>
      <w:tabs>
        <w:tab w:val="left" w:pos="1701"/>
        <w:tab w:val="right" w:leader="dot" w:pos="8990"/>
      </w:tabs>
      <w:ind w:left="850" w:leftChars="405"/>
    </w:pPr>
  </w:style>
  <w:style w:type="paragraph" w:styleId="22">
    <w:name w:val="Body Text Indent 3"/>
    <w:basedOn w:val="1"/>
    <w:link w:val="42"/>
    <w:qFormat/>
    <w:uiPriority w:val="0"/>
    <w:pPr>
      <w:spacing w:after="120"/>
      <w:ind w:left="420" w:leftChars="200"/>
    </w:pPr>
    <w:rPr>
      <w:rFonts w:ascii="Times New Roman" w:hAnsi="Times New Roman" w:cs="Times New Roman"/>
      <w:sz w:val="16"/>
      <w:szCs w:val="16"/>
    </w:rPr>
  </w:style>
  <w:style w:type="paragraph" w:styleId="23">
    <w:name w:val="toc 2"/>
    <w:basedOn w:val="1"/>
    <w:next w:val="1"/>
    <w:qFormat/>
    <w:uiPriority w:val="39"/>
    <w:pPr>
      <w:tabs>
        <w:tab w:val="left" w:pos="709"/>
        <w:tab w:val="right" w:leader="dot" w:pos="8990"/>
      </w:tabs>
      <w:spacing w:line="360" w:lineRule="auto"/>
      <w:ind w:left="283" w:leftChars="135"/>
    </w:p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26">
    <w:name w:val="Table Grid"/>
    <w:basedOn w:val="2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Hyperlink"/>
    <w:unhideWhenUsed/>
    <w:qFormat/>
    <w:uiPriority w:val="99"/>
    <w:rPr>
      <w:color w:val="0000FF"/>
      <w:u w:val="single"/>
    </w:rPr>
  </w:style>
  <w:style w:type="character" w:customStyle="1" w:styleId="30">
    <w:name w:val="页眉 Char"/>
    <w:basedOn w:val="27"/>
    <w:link w:val="19"/>
    <w:qFormat/>
    <w:uiPriority w:val="0"/>
    <w:rPr>
      <w:sz w:val="18"/>
      <w:szCs w:val="18"/>
    </w:rPr>
  </w:style>
  <w:style w:type="character" w:customStyle="1" w:styleId="31">
    <w:name w:val="页脚 Char"/>
    <w:basedOn w:val="27"/>
    <w:link w:val="18"/>
    <w:qFormat/>
    <w:uiPriority w:val="0"/>
    <w:rPr>
      <w:sz w:val="18"/>
      <w:szCs w:val="18"/>
    </w:rPr>
  </w:style>
  <w:style w:type="character" w:customStyle="1" w:styleId="32">
    <w:name w:val="标题 1 Char"/>
    <w:basedOn w:val="27"/>
    <w:link w:val="3"/>
    <w:qFormat/>
    <w:uiPriority w:val="0"/>
    <w:rPr>
      <w:rFonts w:ascii="Calibri" w:hAnsi="Calibri" w:eastAsia="宋体" w:cs="Times New Roman"/>
      <w:b/>
      <w:bCs/>
      <w:kern w:val="44"/>
      <w:sz w:val="44"/>
      <w:szCs w:val="44"/>
    </w:rPr>
  </w:style>
  <w:style w:type="character" w:customStyle="1" w:styleId="33">
    <w:name w:val="标题 2 Char"/>
    <w:basedOn w:val="27"/>
    <w:link w:val="4"/>
    <w:qFormat/>
    <w:uiPriority w:val="0"/>
    <w:rPr>
      <w:rFonts w:ascii="Cambria" w:hAnsi="Cambria" w:eastAsia="宋体" w:cs="Cambria"/>
      <w:b/>
      <w:bCs/>
      <w:sz w:val="32"/>
      <w:szCs w:val="32"/>
    </w:rPr>
  </w:style>
  <w:style w:type="character" w:customStyle="1" w:styleId="34">
    <w:name w:val="标题 3 Char"/>
    <w:basedOn w:val="27"/>
    <w:link w:val="5"/>
    <w:qFormat/>
    <w:uiPriority w:val="0"/>
    <w:rPr>
      <w:rFonts w:ascii="Calibri" w:hAnsi="Calibri" w:eastAsia="宋体" w:cs="Times New Roman"/>
      <w:b/>
      <w:bCs/>
      <w:sz w:val="32"/>
      <w:szCs w:val="32"/>
    </w:rPr>
  </w:style>
  <w:style w:type="character" w:customStyle="1" w:styleId="35">
    <w:name w:val="标题 4 Char"/>
    <w:basedOn w:val="27"/>
    <w:link w:val="6"/>
    <w:qFormat/>
    <w:uiPriority w:val="0"/>
    <w:rPr>
      <w:rFonts w:ascii="Cambria" w:hAnsi="Cambria" w:eastAsia="宋体" w:cs="Cambria"/>
      <w:b/>
      <w:bCs/>
      <w:sz w:val="28"/>
      <w:szCs w:val="28"/>
    </w:rPr>
  </w:style>
  <w:style w:type="character" w:customStyle="1" w:styleId="36">
    <w:name w:val="标题 5 Char"/>
    <w:basedOn w:val="27"/>
    <w:link w:val="7"/>
    <w:qFormat/>
    <w:uiPriority w:val="0"/>
    <w:rPr>
      <w:rFonts w:ascii="Calibri" w:hAnsi="Calibri" w:eastAsia="宋体" w:cs="Calibri"/>
      <w:b/>
      <w:bCs/>
      <w:sz w:val="28"/>
      <w:szCs w:val="28"/>
    </w:rPr>
  </w:style>
  <w:style w:type="character" w:customStyle="1" w:styleId="37">
    <w:name w:val="标题 6 Char"/>
    <w:basedOn w:val="27"/>
    <w:link w:val="8"/>
    <w:qFormat/>
    <w:uiPriority w:val="0"/>
    <w:rPr>
      <w:rFonts w:ascii="Cambria" w:hAnsi="Cambria" w:eastAsia="宋体" w:cs="Cambria"/>
      <w:b/>
      <w:bCs/>
      <w:sz w:val="24"/>
      <w:szCs w:val="24"/>
    </w:rPr>
  </w:style>
  <w:style w:type="character" w:customStyle="1" w:styleId="38">
    <w:name w:val="标题 7 Char"/>
    <w:basedOn w:val="27"/>
    <w:link w:val="9"/>
    <w:qFormat/>
    <w:uiPriority w:val="0"/>
    <w:rPr>
      <w:rFonts w:ascii="Calibri" w:hAnsi="Calibri" w:eastAsia="宋体" w:cs="Calibri"/>
      <w:b/>
      <w:bCs/>
      <w:sz w:val="24"/>
      <w:szCs w:val="24"/>
    </w:rPr>
  </w:style>
  <w:style w:type="character" w:customStyle="1" w:styleId="39">
    <w:name w:val="标题 8 Char"/>
    <w:basedOn w:val="27"/>
    <w:link w:val="10"/>
    <w:qFormat/>
    <w:uiPriority w:val="0"/>
    <w:rPr>
      <w:rFonts w:ascii="Cambria" w:hAnsi="Cambria" w:eastAsia="宋体" w:cs="Cambria"/>
      <w:sz w:val="24"/>
      <w:szCs w:val="24"/>
    </w:rPr>
  </w:style>
  <w:style w:type="character" w:customStyle="1" w:styleId="40">
    <w:name w:val="标题 9 Char"/>
    <w:basedOn w:val="27"/>
    <w:link w:val="11"/>
    <w:qFormat/>
    <w:uiPriority w:val="0"/>
    <w:rPr>
      <w:rFonts w:ascii="Cambria" w:hAnsi="Cambria" w:eastAsia="宋体" w:cs="Cambria"/>
      <w:szCs w:val="21"/>
    </w:rPr>
  </w:style>
  <w:style w:type="paragraph" w:customStyle="1" w:styleId="41">
    <w:name w:val="列出段落1"/>
    <w:basedOn w:val="1"/>
    <w:qFormat/>
    <w:uiPriority w:val="0"/>
    <w:pPr>
      <w:ind w:firstLine="420" w:firstLineChars="200"/>
    </w:pPr>
  </w:style>
  <w:style w:type="character" w:customStyle="1" w:styleId="42">
    <w:name w:val="正文文本缩进 3 Char"/>
    <w:basedOn w:val="27"/>
    <w:link w:val="22"/>
    <w:qFormat/>
    <w:uiPriority w:val="0"/>
    <w:rPr>
      <w:rFonts w:ascii="Times New Roman" w:hAnsi="Times New Roman" w:eastAsia="宋体" w:cs="Times New Roman"/>
      <w:sz w:val="16"/>
      <w:szCs w:val="16"/>
    </w:rPr>
  </w:style>
  <w:style w:type="character" w:customStyle="1" w:styleId="43">
    <w:name w:val="正文文本 Char"/>
    <w:basedOn w:val="27"/>
    <w:link w:val="12"/>
    <w:qFormat/>
    <w:uiPriority w:val="0"/>
    <w:rPr>
      <w:rFonts w:ascii="Times New Roman" w:hAnsi="Times New Roman" w:eastAsia="宋体" w:cs="Times New Roman"/>
      <w:szCs w:val="24"/>
    </w:rPr>
  </w:style>
  <w:style w:type="character" w:customStyle="1" w:styleId="44">
    <w:name w:val="纯文本 Char"/>
    <w:link w:val="15"/>
    <w:qFormat/>
    <w:uiPriority w:val="0"/>
    <w:rPr>
      <w:rFonts w:ascii="宋体" w:hAnsi="Courier New" w:cs="Helv"/>
      <w:szCs w:val="21"/>
    </w:rPr>
  </w:style>
  <w:style w:type="character" w:customStyle="1" w:styleId="45">
    <w:name w:val="纯文本 Char1"/>
    <w:basedOn w:val="27"/>
    <w:qFormat/>
    <w:uiPriority w:val="0"/>
    <w:rPr>
      <w:rFonts w:ascii="宋体" w:hAnsi="Courier New" w:eastAsia="宋体" w:cs="Courier New"/>
      <w:szCs w:val="21"/>
    </w:rPr>
  </w:style>
  <w:style w:type="character" w:customStyle="1" w:styleId="46">
    <w:name w:val="正文文本缩进 2 Char"/>
    <w:basedOn w:val="27"/>
    <w:link w:val="16"/>
    <w:qFormat/>
    <w:uiPriority w:val="0"/>
    <w:rPr>
      <w:rFonts w:ascii="Times New Roman" w:hAnsi="Times New Roman" w:eastAsia="宋体" w:cs="Times New Roman"/>
      <w:szCs w:val="24"/>
    </w:rPr>
  </w:style>
  <w:style w:type="paragraph" w:styleId="47">
    <w:name w:val="List Paragraph"/>
    <w:basedOn w:val="1"/>
    <w:qFormat/>
    <w:uiPriority w:val="34"/>
    <w:pPr>
      <w:widowControl/>
      <w:spacing w:before="200" w:after="200" w:line="276" w:lineRule="auto"/>
      <w:ind w:left="720"/>
      <w:contextualSpacing/>
      <w:jc w:val="left"/>
    </w:pPr>
    <w:rPr>
      <w:rFonts w:cs="Times New Roman"/>
      <w:kern w:val="0"/>
      <w:sz w:val="20"/>
      <w:szCs w:val="20"/>
    </w:rPr>
  </w:style>
  <w:style w:type="paragraph" w:customStyle="1" w:styleId="48">
    <w:name w:val="无间隔5"/>
    <w:link w:val="49"/>
    <w:qFormat/>
    <w:uiPriority w:val="1"/>
    <w:pPr>
      <w:widowControl w:val="0"/>
      <w:jc w:val="both"/>
    </w:pPr>
    <w:rPr>
      <w:rFonts w:ascii="Cambria" w:hAnsi="Cambria" w:eastAsia="宋体" w:cs="Times New Roman"/>
      <w:kern w:val="2"/>
      <w:sz w:val="21"/>
      <w:szCs w:val="22"/>
      <w:lang w:val="en-US" w:eastAsia="zh-CN" w:bidi="ar-SA"/>
    </w:rPr>
  </w:style>
  <w:style w:type="character" w:customStyle="1" w:styleId="49">
    <w:name w:val="无间隔 Char"/>
    <w:link w:val="48"/>
    <w:qFormat/>
    <w:uiPriority w:val="1"/>
    <w:rPr>
      <w:rFonts w:ascii="Cambria" w:hAnsi="Cambria" w:eastAsia="宋体" w:cs="Times New Roman"/>
    </w:rPr>
  </w:style>
  <w:style w:type="paragraph" w:customStyle="1" w:styleId="50">
    <w:name w:val="列出段落11"/>
    <w:basedOn w:val="1"/>
    <w:link w:val="51"/>
    <w:qFormat/>
    <w:uiPriority w:val="0"/>
    <w:pPr>
      <w:ind w:firstLine="420" w:firstLineChars="200"/>
    </w:pPr>
    <w:rPr>
      <w:rFonts w:cs="Times New Roman"/>
      <w:szCs w:val="22"/>
    </w:rPr>
  </w:style>
  <w:style w:type="character" w:customStyle="1" w:styleId="51">
    <w:name w:val="列出段落 Char1"/>
    <w:link w:val="50"/>
    <w:qFormat/>
    <w:uiPriority w:val="34"/>
    <w:rPr>
      <w:rFonts w:ascii="Calibri" w:hAnsi="Calibri" w:eastAsia="宋体" w:cs="Times New Roman"/>
    </w:rPr>
  </w:style>
  <w:style w:type="paragraph" w:customStyle="1" w:styleId="52">
    <w:name w:val="cLevel2"/>
    <w:basedOn w:val="4"/>
    <w:qFormat/>
    <w:uiPriority w:val="0"/>
    <w:pPr>
      <w:numPr>
        <w:ilvl w:val="1"/>
        <w:numId w:val="2"/>
      </w:numPr>
      <w:tabs>
        <w:tab w:val="left" w:pos="709"/>
      </w:tabs>
      <w:spacing w:before="156" w:after="156" w:line="360" w:lineRule="auto"/>
      <w:jc w:val="left"/>
    </w:pPr>
    <w:rPr>
      <w:rFonts w:ascii="黑体" w:hAnsi="黑体" w:eastAsia="黑体" w:cs="Times New Roman"/>
      <w:szCs w:val="24"/>
    </w:rPr>
  </w:style>
  <w:style w:type="paragraph" w:customStyle="1" w:styleId="53">
    <w:name w:val="cLevel1"/>
    <w:basedOn w:val="3"/>
    <w:qFormat/>
    <w:uiPriority w:val="0"/>
    <w:pPr>
      <w:numPr>
        <w:numId w:val="2"/>
      </w:numPr>
      <w:tabs>
        <w:tab w:val="left" w:pos="2585"/>
      </w:tabs>
      <w:spacing w:before="156" w:after="156" w:line="360" w:lineRule="auto"/>
      <w:jc w:val="center"/>
    </w:pPr>
    <w:rPr>
      <w:rFonts w:ascii="黑体" w:hAnsi="宋体" w:eastAsia="黑体"/>
    </w:rPr>
  </w:style>
  <w:style w:type="paragraph" w:customStyle="1" w:styleId="54">
    <w:name w:val="cxLevel4"/>
    <w:basedOn w:val="6"/>
    <w:qFormat/>
    <w:uiPriority w:val="0"/>
    <w:pPr>
      <w:numPr>
        <w:numId w:val="2"/>
      </w:numPr>
      <w:tabs>
        <w:tab w:val="left" w:pos="851"/>
        <w:tab w:val="left" w:pos="2585"/>
      </w:tabs>
      <w:spacing w:before="140" w:after="140" w:line="360" w:lineRule="auto"/>
    </w:pPr>
    <w:rPr>
      <w:rFonts w:ascii="黑体" w:hAnsi="黑体" w:eastAsia="黑体" w:cs="Times New Roman"/>
      <w:szCs w:val="24"/>
    </w:rPr>
  </w:style>
  <w:style w:type="paragraph" w:customStyle="1" w:styleId="55">
    <w:name w:val="cx标题三"/>
    <w:basedOn w:val="5"/>
    <w:qFormat/>
    <w:uiPriority w:val="0"/>
    <w:pPr>
      <w:numPr>
        <w:numId w:val="2"/>
      </w:numPr>
      <w:tabs>
        <w:tab w:val="left" w:pos="0"/>
        <w:tab w:val="left" w:pos="709"/>
        <w:tab w:val="left" w:pos="2585"/>
      </w:tabs>
      <w:spacing w:before="156" w:after="156" w:line="360" w:lineRule="auto"/>
    </w:pPr>
    <w:rPr>
      <w:rFonts w:ascii="黑体" w:hAnsi="黑体" w:eastAsia="黑体"/>
      <w:sz w:val="30"/>
      <w:szCs w:val="30"/>
    </w:rPr>
  </w:style>
  <w:style w:type="paragraph" w:customStyle="1" w:styleId="56">
    <w:name w:val="cxLevel5"/>
    <w:basedOn w:val="7"/>
    <w:qFormat/>
    <w:uiPriority w:val="0"/>
    <w:pPr>
      <w:widowControl/>
      <w:numPr>
        <w:numId w:val="2"/>
      </w:numPr>
      <w:tabs>
        <w:tab w:val="left" w:pos="992"/>
        <w:tab w:val="left" w:pos="2585"/>
      </w:tabs>
      <w:spacing w:beforeLines="50" w:afterLines="50" w:line="360" w:lineRule="auto"/>
      <w:jc w:val="left"/>
    </w:pPr>
    <w:rPr>
      <w:rFonts w:ascii="黑体" w:hAnsi="黑体" w:eastAsia="黑体" w:cs="宋体"/>
      <w:sz w:val="24"/>
    </w:rPr>
  </w:style>
  <w:style w:type="character" w:customStyle="1" w:styleId="57">
    <w:name w:val="批注框文本 Char"/>
    <w:basedOn w:val="27"/>
    <w:link w:val="17"/>
    <w:semiHidden/>
    <w:qFormat/>
    <w:uiPriority w:val="99"/>
    <w:rPr>
      <w:rFonts w:ascii="Calibri" w:hAnsi="Calibri" w:eastAsia="宋体" w:cs="Calibri"/>
      <w:sz w:val="18"/>
      <w:szCs w:val="18"/>
    </w:rPr>
  </w:style>
  <w:style w:type="paragraph" w:customStyle="1" w:styleId="58">
    <w:name w:val="列出段落2"/>
    <w:basedOn w:val="1"/>
    <w:unhideWhenUsed/>
    <w:qFormat/>
    <w:uiPriority w:val="99"/>
    <w:pPr>
      <w:ind w:firstLine="420" w:firstLineChars="200"/>
    </w:pPr>
    <w:rPr>
      <w:rFonts w:asciiTheme="minorHAnsi" w:hAnsiTheme="minorHAnsi" w:eastAsiaTheme="minorEastAsia" w:cstheme="minorBidi"/>
      <w:szCs w:val="24"/>
    </w:rPr>
  </w:style>
  <w:style w:type="character" w:customStyle="1" w:styleId="59">
    <w:name w:val="font01"/>
    <w:basedOn w:val="27"/>
    <w:qFormat/>
    <w:uiPriority w:val="0"/>
    <w:rPr>
      <w:rFonts w:hint="eastAsia" w:ascii="宋体" w:hAnsi="宋体" w:eastAsia="宋体" w:cs="宋体"/>
      <w:color w:val="000000"/>
      <w:sz w:val="20"/>
      <w:szCs w:val="20"/>
      <w:u w:val="none"/>
    </w:rPr>
  </w:style>
  <w:style w:type="paragraph" w:customStyle="1" w:styleId="60">
    <w:name w:val="Default"/>
    <w:qFormat/>
    <w:uiPriority w:val="0"/>
    <w:pPr>
      <w:autoSpaceDE w:val="0"/>
      <w:autoSpaceDN w:val="0"/>
      <w:adjustRightInd w:val="0"/>
      <w:spacing w:after="160" w:line="259" w:lineRule="auto"/>
    </w:pPr>
    <w:rPr>
      <w:rFonts w:ascii="Museo Sans For Dell" w:hAnsi="Museo Sans For Dell" w:eastAsia="宋体" w:cs="Museo Sans For Dell"/>
      <w:color w:val="000000"/>
      <w:kern w:val="0"/>
      <w:sz w:val="24"/>
      <w:szCs w:val="24"/>
      <w:lang w:val="en-US" w:eastAsia="zh-CN" w:bidi="ar-SA"/>
    </w:rPr>
  </w:style>
  <w:style w:type="paragraph" w:customStyle="1" w:styleId="61">
    <w:name w:val="Bodytext"/>
    <w:basedOn w:val="1"/>
    <w:next w:val="13"/>
    <w:qFormat/>
    <w:uiPriority w:val="0"/>
    <w:pPr>
      <w:autoSpaceDE w:val="0"/>
      <w:autoSpaceDN w:val="0"/>
      <w:adjustRightInd w:val="0"/>
      <w:ind w:firstLine="480"/>
      <w:textAlignment w:val="bottom"/>
    </w:pPr>
    <w:rPr>
      <w:rFonts w:ascii="宋体"/>
      <w:kern w:val="0"/>
      <w:sz w:val="24"/>
      <w:szCs w:val="20"/>
    </w:rPr>
  </w:style>
  <w:style w:type="paragraph" w:customStyle="1" w:styleId="6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2207</Words>
  <Characters>12582</Characters>
  <Lines>104</Lines>
  <Paragraphs>29</Paragraphs>
  <TotalTime>3</TotalTime>
  <ScaleCrop>false</ScaleCrop>
  <LinksUpToDate>false</LinksUpToDate>
  <CharactersWithSpaces>14760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2019-10-12T00:28:00Z</dcterms:created>
  <dc:creator>user</dc:creator>
  <cp:lastModifiedBy>gyb1</cp:lastModifiedBy>
  <cp:lastPrinted>2018-03-14T05:34:00Z</cp:lastPrinted>
  <dcterms:modified xsi:type="dcterms:W3CDTF">2021-05-08T10:11:49Z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D540CB349B0E4FFBA940359D21B616C7</vt:lpwstr>
  </property>
</Properties>
</file>