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36"/>
          <w:szCs w:val="28"/>
          <w:lang w:val="de-DE"/>
        </w:rPr>
      </w:pPr>
      <w:r>
        <w:rPr>
          <w:rFonts w:ascii="黑体" w:hAnsi="黑体" w:eastAsia="黑体"/>
          <w:b/>
          <w:sz w:val="28"/>
          <w:szCs w:val="28"/>
          <w:lang w:val="de-DE"/>
        </w:rPr>
        <w:t xml:space="preserve">           </w:t>
      </w:r>
      <w:r>
        <w:rPr>
          <w:rFonts w:hint="eastAsia" w:ascii="黑体" w:hAnsi="黑体" w:eastAsia="黑体"/>
          <w:b/>
          <w:sz w:val="28"/>
          <w:szCs w:val="28"/>
          <w:lang w:val="de-DE"/>
        </w:rPr>
        <w:t xml:space="preserve">             </w:t>
      </w:r>
      <w:r>
        <w:rPr>
          <w:rFonts w:hint="eastAsia" w:ascii="黑体" w:hAnsi="黑体" w:eastAsia="黑体"/>
          <w:b/>
          <w:sz w:val="36"/>
          <w:szCs w:val="28"/>
          <w:lang w:val="de-DE"/>
        </w:rPr>
        <w:t>电子运动测量系统技术参数</w:t>
      </w:r>
    </w:p>
    <w:p>
      <w:pPr>
        <w:tabs>
          <w:tab w:val="left" w:pos="1134"/>
        </w:tabs>
        <w:ind w:firstLine="1687" w:firstLineChars="600"/>
        <w:rPr>
          <w:rFonts w:ascii="黑体" w:hAnsi="黑体" w:eastAsia="黑体"/>
          <w:b/>
          <w:sz w:val="28"/>
          <w:szCs w:val="28"/>
          <w:lang w:val="de-DE"/>
        </w:rPr>
      </w:pPr>
      <w:r>
        <w:rPr>
          <w:rFonts w:hint="eastAsia" w:ascii="黑体" w:hAnsi="黑体" w:eastAsia="黑体"/>
          <w:b/>
          <w:sz w:val="28"/>
          <w:szCs w:val="28"/>
          <w:lang w:val="de-DE"/>
        </w:rPr>
        <w:t xml:space="preserve">    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总体要求：</w:t>
      </w:r>
    </w:p>
    <w:p>
      <w:pPr>
        <w:pStyle w:val="9"/>
        <w:numPr>
          <w:ilvl w:val="0"/>
          <w:numId w:val="2"/>
        </w:numPr>
        <w:ind w:left="426" w:hanging="426" w:firstLineChars="0"/>
        <w:rPr>
          <w:rFonts w:ascii="黑体" w:hAnsi="黑体" w:eastAsia="黑体"/>
          <w:kern w:val="2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提供产品需为进口产品；</w:t>
      </w:r>
    </w:p>
    <w:p>
      <w:pPr>
        <w:pStyle w:val="9"/>
        <w:numPr>
          <w:ilvl w:val="0"/>
          <w:numId w:val="2"/>
        </w:numPr>
        <w:ind w:left="426" w:hanging="426" w:firstLineChars="0"/>
        <w:rPr>
          <w:rFonts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该系统通过下颌运动轨迹记录，可对口颌系统的生理或病理情况做出诊断及辅助治疗；</w:t>
      </w:r>
    </w:p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二、详细技术要求：</w:t>
      </w:r>
    </w:p>
    <w:p>
      <w:pPr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1.采用超声脉冲测量技术；</w:t>
      </w:r>
    </w:p>
    <w:p>
      <w:pPr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2.★佩戴轻便，超声波主机尺寸≤150*90*40mm，上颌传感器超声接收器≤6个，重量≤190g，下颌传感器重量≤32g；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3.超声波频率：≤42kHZ，最大采样频率：50HZ；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4.测量范围：10-100mm；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5.定位精度：±0.1mm；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6.颌架计算精度：±2°；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7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接口测量范围：-2V至+2V/10 Bit；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8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▲系统可导入通用数字化口扫数据，显示虚拟咬合干扰判断功能；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9.★系统具备标志指针，可记录面部特征点或运动参考点，包括眼角、眶下缘点、嘴角点等，可在运动过程中同步记录上述所有特征点运动轨迹；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0.系统可记录患者下颌切端与铰链轴点实时运动，可以以点轨迹或虚拟三维模型形式进行运动演示，动态可视化运动数据和运动轨迹图，辅助医生诊断与医患沟通；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可在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40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秒内测量完毕，获取髁凸及切端前伸、侧方、开口等轨迹；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12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kern w:val="0"/>
          <w:sz w:val="28"/>
          <w:szCs w:val="28"/>
        </w:rPr>
        <w:t>可快速测量得到Artex、SAM、Ka</w:t>
      </w:r>
      <w:r>
        <w:rPr>
          <w:rFonts w:ascii="黑体" w:hAnsi="黑体" w:eastAsia="黑体" w:cs="宋体"/>
          <w:kern w:val="0"/>
          <w:sz w:val="28"/>
          <w:szCs w:val="28"/>
        </w:rPr>
        <w:t>v</w:t>
      </w:r>
      <w:r>
        <w:rPr>
          <w:rFonts w:hint="eastAsia" w:ascii="黑体" w:hAnsi="黑体" w:eastAsia="黑体" w:cs="宋体"/>
          <w:kern w:val="0"/>
          <w:sz w:val="28"/>
          <w:szCs w:val="28"/>
        </w:rPr>
        <w:t>o、</w:t>
      </w:r>
      <w:r>
        <w:rPr>
          <w:rFonts w:ascii="黑体" w:hAnsi="黑体" w:eastAsia="黑体" w:cs="宋体"/>
          <w:color w:val="auto"/>
          <w:kern w:val="0"/>
          <w:sz w:val="28"/>
          <w:szCs w:val="28"/>
          <w:u w:val="none"/>
        </w:rPr>
        <w:t>Stratos</w:t>
      </w:r>
      <w:r>
        <w:rPr>
          <w:rFonts w:hint="eastAsia" w:ascii="黑体" w:hAnsi="黑体" w:eastAsia="黑体" w:cs="宋体"/>
          <w:kern w:val="0"/>
          <w:sz w:val="28"/>
          <w:szCs w:val="28"/>
        </w:rPr>
        <w:t>等知名品牌颌架的调节数据信息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；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3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自动生成颌架转移P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DF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报告，体现全解剖式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Artex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颌架转移信息；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4.▲可生成.XML电子运动轨迹文件及.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J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awmo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tion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电子文件,导入开放型EXOCAD义齿设计系统进行虚拟调颌及行咬合重建设计；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5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▲</w:t>
      </w:r>
      <w:r>
        <w:rPr>
          <w:rFonts w:hint="eastAsia" w:ascii="黑体" w:hAnsi="黑体" w:eastAsia="黑体" w:cs="宋体"/>
          <w:kern w:val="0"/>
          <w:sz w:val="28"/>
          <w:szCs w:val="28"/>
        </w:rPr>
        <w:t>系统可有多种方法辅助测量稳定颌关系位，包括电子哥特式弓方式、手引导方式、去程序化重复寻找方式，用于咬合重建，稳定、再定位等功能颌垫设计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6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★系统可</w:t>
      </w:r>
      <w:r>
        <w:rPr>
          <w:rFonts w:hint="eastAsia" w:ascii="黑体" w:hAnsi="黑体" w:eastAsia="黑体"/>
          <w:sz w:val="28"/>
          <w:szCs w:val="28"/>
        </w:rPr>
        <w:t>进行髁突运动位移析，辅助关节位移诊断与治疗；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7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▲</w:t>
      </w:r>
      <w:r>
        <w:rPr>
          <w:rFonts w:hint="eastAsia" w:ascii="黑体" w:hAnsi="黑体" w:eastAsia="黑体"/>
          <w:sz w:val="28"/>
          <w:szCs w:val="28"/>
        </w:rPr>
        <w:t>具有四通道EMG肌电检测功能，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可</w:t>
      </w:r>
      <w:r>
        <w:rPr>
          <w:rFonts w:hint="eastAsia" w:ascii="黑体" w:hAnsi="黑体" w:eastAsia="黑体"/>
          <w:sz w:val="28"/>
          <w:szCs w:val="28"/>
        </w:rPr>
        <w:t>针对颞肌和咬合肌肌群进行功能检测，可单独测量，也可与其他模块联合使用，配置生物性能安全的肌电膜</w:t>
      </w:r>
      <w:r>
        <w:rPr>
          <w:rFonts w:ascii="黑体" w:hAnsi="黑体" w:eastAsia="黑体"/>
          <w:sz w:val="28"/>
          <w:szCs w:val="28"/>
        </w:rPr>
        <w:t xml:space="preserve">25 </w:t>
      </w:r>
      <w:r>
        <w:rPr>
          <w:rFonts w:hint="eastAsia" w:ascii="黑体" w:hAnsi="黑体" w:eastAsia="黑体"/>
          <w:sz w:val="28"/>
          <w:szCs w:val="28"/>
        </w:rPr>
        <w:t>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18.配置上颌标准托盘</w:t>
      </w:r>
      <w:r>
        <w:rPr>
          <w:rFonts w:ascii="黑体" w:hAnsi="黑体" w:eastAsia="黑体"/>
          <w:sz w:val="28"/>
        </w:rPr>
        <w:t>≥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组，用于转移颌架；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19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▲配置迷你上颌口扫托盘</w:t>
      </w:r>
      <w:r>
        <w:rPr>
          <w:rFonts w:ascii="黑体" w:hAnsi="黑体" w:eastAsia="黑体"/>
          <w:sz w:val="28"/>
        </w:rPr>
        <w:t>≥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5组，尺寸不大于4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*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12.5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*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46mm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，用于纯数字修复设计流程；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0.配置下颌颌叉</w:t>
      </w:r>
      <w:r>
        <w:rPr>
          <w:rFonts w:ascii="黑体" w:hAnsi="黑体" w:eastAsia="黑体"/>
          <w:sz w:val="28"/>
        </w:rPr>
        <w:t>≥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10组；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1.配置下颌无牙颌夹具，用于对无齿下颌患者数据采集；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2.配置无线脚踏式开关，有助于临床无接触操作；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3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▲配置颌架转移套装，包括配置上颌定位器1个，配置上颌转移柱3个，透明坐标板1个，磁性底座1个，可将测量数据直接转移到实体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Artex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、</w:t>
      </w:r>
      <w:r>
        <w:rPr>
          <w:rFonts w:ascii="黑体" w:hAnsi="黑体" w:eastAsia="黑体" w:cs="宋体"/>
          <w:color w:val="auto"/>
          <w:kern w:val="0"/>
          <w:sz w:val="28"/>
          <w:szCs w:val="28"/>
          <w:u w:val="none"/>
        </w:rPr>
        <w:t>Stratos</w:t>
      </w:r>
      <w:r>
        <w:rPr>
          <w:rFonts w:hint="eastAsia" w:ascii="黑体" w:hAnsi="黑体" w:eastAsia="黑体" w:cs="宋体"/>
          <w:kern w:val="0"/>
          <w:sz w:val="28"/>
          <w:szCs w:val="28"/>
        </w:rPr>
        <w:t>等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全可调颌架；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4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配置初诊快速咬合定位器</w:t>
      </w:r>
      <w:r>
        <w:rPr>
          <w:rFonts w:ascii="黑体" w:hAnsi="黑体" w:eastAsia="黑体"/>
          <w:sz w:val="28"/>
        </w:rPr>
        <w:t>≥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10个；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5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测量数据可通过蓝牙技术传输至主机，安全且不占用其他无线接口；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6.配置下颌运动测量软件；</w:t>
      </w:r>
    </w:p>
    <w:p>
      <w:pPr>
        <w:widowControl/>
        <w:jc w:val="left"/>
        <w:rPr>
          <w:rFonts w:ascii="黑体" w:hAnsi="黑体" w:eastAsia="黑体" w:cs="宋体"/>
          <w:color w:val="FF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7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系统支持选配同品牌面部照相系统，用于患者信息采集及美学诊断分析；</w:t>
      </w:r>
    </w:p>
    <w:p>
      <w:pPr>
        <w:widowControl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28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产品拥有合法授权证明文件。</w:t>
      </w:r>
    </w:p>
    <w:sectPr>
      <w:pgSz w:w="11906" w:h="16838"/>
      <w:pgMar w:top="709" w:right="849" w:bottom="113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827A8"/>
    <w:multiLevelType w:val="multilevel"/>
    <w:tmpl w:val="1B1827A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74429"/>
    <w:multiLevelType w:val="multilevel"/>
    <w:tmpl w:val="4E974429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宋体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5YzVmMjQ2MzA3ZDIxMTEzNDE0YzhkNGRiZTYxOGYifQ=="/>
  </w:docVars>
  <w:rsids>
    <w:rsidRoot w:val="009D6310"/>
    <w:rsid w:val="00001E10"/>
    <w:rsid w:val="000153BF"/>
    <w:rsid w:val="00021E52"/>
    <w:rsid w:val="00025AEC"/>
    <w:rsid w:val="00043324"/>
    <w:rsid w:val="00066F87"/>
    <w:rsid w:val="00080054"/>
    <w:rsid w:val="000930E8"/>
    <w:rsid w:val="000A5AF2"/>
    <w:rsid w:val="000B11AC"/>
    <w:rsid w:val="000B2A91"/>
    <w:rsid w:val="000B50A8"/>
    <w:rsid w:val="001157B7"/>
    <w:rsid w:val="00117CC8"/>
    <w:rsid w:val="001267E3"/>
    <w:rsid w:val="00152EDE"/>
    <w:rsid w:val="001B025E"/>
    <w:rsid w:val="001B339F"/>
    <w:rsid w:val="001C06F1"/>
    <w:rsid w:val="001C0E3B"/>
    <w:rsid w:val="001C5DFE"/>
    <w:rsid w:val="001E05FC"/>
    <w:rsid w:val="00201B9C"/>
    <w:rsid w:val="002054AB"/>
    <w:rsid w:val="00231AC9"/>
    <w:rsid w:val="002325A0"/>
    <w:rsid w:val="002455C6"/>
    <w:rsid w:val="002860BC"/>
    <w:rsid w:val="00290E64"/>
    <w:rsid w:val="002E4AF0"/>
    <w:rsid w:val="003124F1"/>
    <w:rsid w:val="0031530F"/>
    <w:rsid w:val="00336882"/>
    <w:rsid w:val="003378F2"/>
    <w:rsid w:val="00382984"/>
    <w:rsid w:val="0042582A"/>
    <w:rsid w:val="00434837"/>
    <w:rsid w:val="00443284"/>
    <w:rsid w:val="0044694B"/>
    <w:rsid w:val="004469DF"/>
    <w:rsid w:val="004A3895"/>
    <w:rsid w:val="004D6CE1"/>
    <w:rsid w:val="004E5037"/>
    <w:rsid w:val="004E5F5B"/>
    <w:rsid w:val="00500A89"/>
    <w:rsid w:val="005161CF"/>
    <w:rsid w:val="005741CB"/>
    <w:rsid w:val="0059139C"/>
    <w:rsid w:val="005A7692"/>
    <w:rsid w:val="005B2C01"/>
    <w:rsid w:val="005C69B6"/>
    <w:rsid w:val="005D0460"/>
    <w:rsid w:val="00606904"/>
    <w:rsid w:val="00610A57"/>
    <w:rsid w:val="0061281E"/>
    <w:rsid w:val="00670FB3"/>
    <w:rsid w:val="006A268E"/>
    <w:rsid w:val="006C200E"/>
    <w:rsid w:val="006C2D5C"/>
    <w:rsid w:val="006C3A21"/>
    <w:rsid w:val="006C5186"/>
    <w:rsid w:val="0070611B"/>
    <w:rsid w:val="00753BB6"/>
    <w:rsid w:val="0075472F"/>
    <w:rsid w:val="00757431"/>
    <w:rsid w:val="0077373F"/>
    <w:rsid w:val="007B3EF3"/>
    <w:rsid w:val="007B5B8F"/>
    <w:rsid w:val="007D2A58"/>
    <w:rsid w:val="007E1662"/>
    <w:rsid w:val="008154C5"/>
    <w:rsid w:val="00832908"/>
    <w:rsid w:val="00842EDD"/>
    <w:rsid w:val="0088540B"/>
    <w:rsid w:val="008955E5"/>
    <w:rsid w:val="00897CA3"/>
    <w:rsid w:val="008B3A7B"/>
    <w:rsid w:val="008C6B30"/>
    <w:rsid w:val="008D3EA0"/>
    <w:rsid w:val="008D69F2"/>
    <w:rsid w:val="00900592"/>
    <w:rsid w:val="00902834"/>
    <w:rsid w:val="00905AEA"/>
    <w:rsid w:val="00940D37"/>
    <w:rsid w:val="00963454"/>
    <w:rsid w:val="009776AF"/>
    <w:rsid w:val="009A51D6"/>
    <w:rsid w:val="009A73A1"/>
    <w:rsid w:val="009D6310"/>
    <w:rsid w:val="00A0227F"/>
    <w:rsid w:val="00A041E5"/>
    <w:rsid w:val="00A11FE6"/>
    <w:rsid w:val="00A30EEE"/>
    <w:rsid w:val="00A3125A"/>
    <w:rsid w:val="00A45953"/>
    <w:rsid w:val="00A6642F"/>
    <w:rsid w:val="00AD4DE1"/>
    <w:rsid w:val="00B36AAA"/>
    <w:rsid w:val="00B403AC"/>
    <w:rsid w:val="00B47BCF"/>
    <w:rsid w:val="00B560AA"/>
    <w:rsid w:val="00B938E8"/>
    <w:rsid w:val="00BA25A5"/>
    <w:rsid w:val="00BA4D54"/>
    <w:rsid w:val="00BC39DA"/>
    <w:rsid w:val="00BC7056"/>
    <w:rsid w:val="00BE7591"/>
    <w:rsid w:val="00C074F5"/>
    <w:rsid w:val="00C10257"/>
    <w:rsid w:val="00C110AC"/>
    <w:rsid w:val="00C16FE9"/>
    <w:rsid w:val="00C408FB"/>
    <w:rsid w:val="00C46657"/>
    <w:rsid w:val="00C527C0"/>
    <w:rsid w:val="00C8052C"/>
    <w:rsid w:val="00C97B1F"/>
    <w:rsid w:val="00CA6F37"/>
    <w:rsid w:val="00CB0358"/>
    <w:rsid w:val="00CC6BCB"/>
    <w:rsid w:val="00D02E44"/>
    <w:rsid w:val="00D061F9"/>
    <w:rsid w:val="00D400D5"/>
    <w:rsid w:val="00D4411D"/>
    <w:rsid w:val="00D45F13"/>
    <w:rsid w:val="00D7003A"/>
    <w:rsid w:val="00D765B8"/>
    <w:rsid w:val="00D814DD"/>
    <w:rsid w:val="00D85E82"/>
    <w:rsid w:val="00DA06B2"/>
    <w:rsid w:val="00DA0B48"/>
    <w:rsid w:val="00DB51D4"/>
    <w:rsid w:val="00DC1D91"/>
    <w:rsid w:val="00DF44EB"/>
    <w:rsid w:val="00E5599A"/>
    <w:rsid w:val="00EA35B4"/>
    <w:rsid w:val="00EF011F"/>
    <w:rsid w:val="00F241B7"/>
    <w:rsid w:val="00F31A18"/>
    <w:rsid w:val="00F8103D"/>
    <w:rsid w:val="00FA2AEF"/>
    <w:rsid w:val="00FC3DD0"/>
    <w:rsid w:val="00FC4448"/>
    <w:rsid w:val="00FE6604"/>
    <w:rsid w:val="00FE7233"/>
    <w:rsid w:val="00FF3FA2"/>
    <w:rsid w:val="27B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F8A4-1AA6-4082-88AE-93E4108BE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947</Words>
  <Characters>1101</Characters>
  <Lines>10</Lines>
  <Paragraphs>2</Paragraphs>
  <TotalTime>148</TotalTime>
  <ScaleCrop>false</ScaleCrop>
  <LinksUpToDate>false</LinksUpToDate>
  <CharactersWithSpaces>1134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2020-09-24T06:53:00Z</dcterms:created>
  <dc:creator>song</dc:creator>
  <cp:lastModifiedBy>James Xu</cp:lastModifiedBy>
  <dcterms:modified xsi:type="dcterms:W3CDTF">2022-08-19T13:14:09Z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5FE11F6E9A61407ABF0D53DF7C6CC971</vt:lpwstr>
  </property>
</Properties>
</file>