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80"/>
          <w:szCs w:val="80"/>
        </w:rPr>
      </w:pPr>
    </w:p>
    <w:p>
      <w:pPr>
        <w:rPr>
          <w:rFonts w:ascii="仿宋" w:hAnsi="仿宋" w:eastAsia="仿宋" w:cs="仿宋"/>
          <w:sz w:val="80"/>
          <w:szCs w:val="80"/>
        </w:rPr>
      </w:pPr>
    </w:p>
    <w:p>
      <w:pPr>
        <w:ind w:firstLine="539"/>
        <w:jc w:val="center"/>
        <w:rPr>
          <w:rFonts w:ascii="仿宋" w:hAnsi="仿宋" w:eastAsia="仿宋" w:cs="仿宋"/>
          <w:sz w:val="80"/>
          <w:szCs w:val="80"/>
        </w:rPr>
      </w:pPr>
      <w:r>
        <w:rPr>
          <w:rFonts w:hint="eastAsia" w:ascii="仿宋" w:hAnsi="仿宋" w:eastAsia="仿宋" w:cs="仿宋"/>
          <w:sz w:val="80"/>
          <w:szCs w:val="80"/>
        </w:rPr>
        <w:t>竞争性磋商文件</w:t>
      </w:r>
    </w:p>
    <w:p>
      <w:pPr>
        <w:rPr>
          <w:rFonts w:ascii="仿宋" w:hAnsi="仿宋" w:eastAsia="仿宋" w:cs="仿宋"/>
          <w:color w:val="FF0000"/>
          <w:sz w:val="32"/>
          <w:szCs w:val="32"/>
        </w:rPr>
      </w:pPr>
    </w:p>
    <w:p>
      <w:pPr>
        <w:rPr>
          <w:rFonts w:ascii="仿宋" w:hAnsi="仿宋" w:eastAsia="仿宋" w:cs="仿宋"/>
          <w:b/>
          <w:bCs/>
          <w:color w:val="000000"/>
          <w:sz w:val="36"/>
          <w:szCs w:val="36"/>
        </w:rPr>
      </w:pPr>
    </w:p>
    <w:p>
      <w:pPr>
        <w:rPr>
          <w:rFonts w:ascii="仿宋" w:hAnsi="仿宋" w:eastAsia="仿宋" w:cs="仿宋"/>
          <w:sz w:val="48"/>
          <w:szCs w:val="48"/>
        </w:rPr>
      </w:pPr>
    </w:p>
    <w:p>
      <w:pPr>
        <w:rPr>
          <w:rFonts w:ascii="仿宋" w:hAnsi="仿宋" w:eastAsia="仿宋" w:cs="仿宋"/>
          <w:sz w:val="48"/>
          <w:szCs w:val="48"/>
        </w:rPr>
      </w:pPr>
    </w:p>
    <w:p>
      <w:pPr>
        <w:rPr>
          <w:rFonts w:ascii="仿宋" w:hAnsi="仿宋" w:eastAsia="仿宋" w:cs="仿宋"/>
          <w:sz w:val="48"/>
          <w:szCs w:val="48"/>
        </w:rPr>
      </w:pPr>
    </w:p>
    <w:p>
      <w:pPr>
        <w:spacing w:line="480" w:lineRule="auto"/>
        <w:ind w:left="2841" w:leftChars="608" w:right="1418" w:rightChars="675" w:hanging="1564" w:hangingChars="487"/>
        <w:rPr>
          <w:rFonts w:ascii="宋体" w:hAnsi="宋体"/>
          <w:b/>
          <w:bCs/>
          <w:sz w:val="32"/>
        </w:rPr>
      </w:pPr>
      <w:r>
        <w:rPr>
          <w:rFonts w:hint="eastAsia" w:ascii="宋体" w:hAnsi="宋体"/>
          <w:b/>
          <w:bCs/>
          <w:sz w:val="32"/>
        </w:rPr>
        <w:t>项目名称：</w:t>
      </w:r>
      <w:bookmarkStart w:id="0" w:name="_Hlk38723108"/>
      <w:r>
        <w:rPr>
          <w:rFonts w:hint="eastAsia" w:ascii="宋体" w:hAnsi="宋体"/>
          <w:b/>
          <w:bCs/>
          <w:sz w:val="32"/>
        </w:rPr>
        <w:t>南昌大</w:t>
      </w:r>
      <w:bookmarkStart w:id="1" w:name="_Hlk36114697"/>
      <w:bookmarkStart w:id="2" w:name="_Hlk36115366"/>
      <w:r>
        <w:rPr>
          <w:rFonts w:hint="eastAsia" w:ascii="宋体" w:hAnsi="宋体"/>
          <w:b/>
          <w:bCs/>
          <w:sz w:val="32"/>
        </w:rPr>
        <w:t>学口腔医学院4</w:t>
      </w:r>
      <w:bookmarkEnd w:id="1"/>
      <w:r>
        <w:rPr>
          <w:rFonts w:hint="eastAsia" w:ascii="宋体" w:hAnsi="宋体"/>
          <w:b/>
          <w:bCs/>
          <w:sz w:val="32"/>
        </w:rPr>
        <w:t>0周年宣传画册和宣传片制作项目</w:t>
      </w:r>
      <w:bookmarkEnd w:id="0"/>
      <w:bookmarkEnd w:id="2"/>
    </w:p>
    <w:p>
      <w:pPr>
        <w:ind w:firstLine="1606" w:firstLineChars="500"/>
        <w:rPr>
          <w:rFonts w:ascii="宋体" w:hAnsi="宋体" w:cs="宋体"/>
          <w:b/>
          <w:color w:val="000000"/>
          <w:kern w:val="0"/>
          <w:sz w:val="32"/>
          <w:szCs w:val="28"/>
        </w:rPr>
      </w:pPr>
      <w:r>
        <w:rPr>
          <w:rFonts w:hint="eastAsia" w:ascii="宋体" w:hAnsi="宋体"/>
          <w:b/>
          <w:bCs/>
          <w:sz w:val="32"/>
        </w:rPr>
        <w:t>项目编号：</w:t>
      </w:r>
      <w:r>
        <w:rPr>
          <w:rFonts w:hint="eastAsia" w:ascii="宋体" w:hAnsi="宋体" w:cs="宋体"/>
          <w:b/>
          <w:color w:val="000000"/>
          <w:kern w:val="0"/>
          <w:sz w:val="32"/>
          <w:szCs w:val="28"/>
        </w:rPr>
        <w:t>JXKQ202013</w:t>
      </w:r>
    </w:p>
    <w:p>
      <w:pPr>
        <w:spacing w:line="480" w:lineRule="auto"/>
        <w:ind w:left="2841" w:leftChars="608" w:right="1418" w:rightChars="675" w:hanging="1564" w:hangingChars="487"/>
        <w:rPr>
          <w:rFonts w:ascii="宋体" w:hAnsi="宋体"/>
          <w:b/>
          <w:bCs/>
          <w:sz w:val="32"/>
        </w:rPr>
      </w:pPr>
    </w:p>
    <w:p>
      <w:pPr>
        <w:spacing w:line="480" w:lineRule="auto"/>
        <w:jc w:val="center"/>
        <w:rPr>
          <w:rFonts w:ascii="仿宋" w:hAnsi="仿宋" w:eastAsia="仿宋" w:cs="仿宋"/>
          <w:sz w:val="48"/>
        </w:rPr>
      </w:pPr>
    </w:p>
    <w:p>
      <w:pPr>
        <w:spacing w:line="480" w:lineRule="auto"/>
        <w:jc w:val="center"/>
        <w:rPr>
          <w:rFonts w:ascii="仿宋" w:hAnsi="仿宋" w:eastAsia="仿宋" w:cs="仿宋"/>
          <w:sz w:val="48"/>
        </w:rPr>
      </w:pPr>
    </w:p>
    <w:p>
      <w:pPr>
        <w:spacing w:line="480" w:lineRule="auto"/>
        <w:jc w:val="center"/>
        <w:rPr>
          <w:rFonts w:ascii="仿宋" w:hAnsi="仿宋" w:eastAsia="仿宋" w:cs="仿宋"/>
          <w:sz w:val="48"/>
        </w:rPr>
      </w:pPr>
    </w:p>
    <w:p>
      <w:pPr>
        <w:spacing w:line="480" w:lineRule="auto"/>
        <w:jc w:val="center"/>
        <w:rPr>
          <w:rFonts w:ascii="仿宋" w:hAnsi="仿宋" w:eastAsia="仿宋" w:cs="仿宋"/>
          <w:sz w:val="48"/>
        </w:rPr>
      </w:pPr>
      <w:r>
        <w:rPr>
          <w:rFonts w:hint="eastAsia" w:ascii="仿宋" w:hAnsi="仿宋" w:eastAsia="仿宋" w:cs="仿宋"/>
          <w:sz w:val="48"/>
        </w:rPr>
        <w:t>南昌大学附属口腔医院</w:t>
      </w:r>
    </w:p>
    <w:p>
      <w:pPr>
        <w:adjustRightInd w:val="0"/>
        <w:snapToGrid w:val="0"/>
        <w:spacing w:line="560" w:lineRule="exact"/>
        <w:ind w:left="-2" w:firstLine="538"/>
        <w:jc w:val="center"/>
        <w:rPr>
          <w:rFonts w:ascii="仿宋" w:hAnsi="仿宋" w:eastAsia="仿宋" w:cs="仿宋"/>
          <w:bCs/>
          <w:sz w:val="52"/>
        </w:rPr>
      </w:pPr>
      <w:r>
        <w:rPr>
          <w:rFonts w:hint="eastAsia" w:ascii="仿宋" w:hAnsi="仿宋" w:eastAsia="仿宋" w:cs="仿宋"/>
          <w:bCs/>
          <w:sz w:val="52"/>
        </w:rPr>
        <w:t>目   录</w:t>
      </w:r>
    </w:p>
    <w:p>
      <w:pPr>
        <w:pStyle w:val="15"/>
        <w:spacing w:line="360" w:lineRule="exact"/>
        <w:rPr>
          <w:rStyle w:val="22"/>
          <w:rFonts w:ascii="仿宋" w:hAnsi="仿宋" w:eastAsia="仿宋" w:cs="仿宋"/>
        </w:rPr>
      </w:pPr>
      <w:r>
        <w:rPr>
          <w:rFonts w:hint="eastAsia" w:ascii="仿宋" w:hAnsi="仿宋" w:eastAsia="仿宋" w:cs="仿宋"/>
        </w:rPr>
        <w:fldChar w:fldCharType="begin"/>
      </w:r>
      <w:r>
        <w:rPr>
          <w:rStyle w:val="22"/>
          <w:rFonts w:hint="eastAsia" w:ascii="仿宋" w:hAnsi="仿宋" w:eastAsia="仿宋" w:cs="仿宋"/>
        </w:rPr>
        <w:instrText xml:space="preserve"> TOC \o "1-3" \h \z \u </w:instrText>
      </w:r>
      <w:r>
        <w:rPr>
          <w:rFonts w:hint="eastAsia" w:ascii="仿宋" w:hAnsi="仿宋" w:eastAsia="仿宋" w:cs="仿宋"/>
        </w:rPr>
        <w:fldChar w:fldCharType="separate"/>
      </w:r>
      <w:r>
        <w:fldChar w:fldCharType="begin"/>
      </w:r>
      <w:r>
        <w:instrText xml:space="preserve"> HYPERLINK \l "_Toc505020150" </w:instrText>
      </w:r>
      <w:r>
        <w:fldChar w:fldCharType="separate"/>
      </w:r>
      <w:r>
        <w:rPr>
          <w:rStyle w:val="22"/>
          <w:rFonts w:hint="eastAsia" w:ascii="仿宋" w:hAnsi="仿宋" w:eastAsia="仿宋" w:cs="仿宋"/>
        </w:rPr>
        <w:t>第一章　磋商邀请</w:t>
      </w:r>
      <w:r>
        <w:rPr>
          <w:rStyle w:val="22"/>
          <w:rFonts w:hint="eastAsia" w:ascii="仿宋" w:hAnsi="仿宋" w:eastAsia="仿宋" w:cs="仿宋"/>
        </w:rPr>
        <w:tab/>
      </w:r>
      <w:r>
        <w:rPr>
          <w:rFonts w:hint="eastAsia" w:ascii="仿宋" w:hAnsi="仿宋" w:eastAsia="仿宋" w:cs="仿宋"/>
        </w:rPr>
        <w:fldChar w:fldCharType="begin"/>
      </w:r>
      <w:r>
        <w:rPr>
          <w:rStyle w:val="22"/>
          <w:rFonts w:hint="eastAsia" w:ascii="仿宋" w:hAnsi="仿宋" w:eastAsia="仿宋" w:cs="仿宋"/>
        </w:rPr>
        <w:instrText xml:space="preserve"> PAGEREF _Toc505020150 \h </w:instrText>
      </w:r>
      <w:r>
        <w:rPr>
          <w:rFonts w:hint="eastAsia" w:ascii="仿宋" w:hAnsi="仿宋" w:eastAsia="仿宋" w:cs="仿宋"/>
        </w:rPr>
        <w:fldChar w:fldCharType="separate"/>
      </w:r>
      <w:r>
        <w:rPr>
          <w:rStyle w:val="22"/>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"_Toc505020151" </w:instrText>
      </w:r>
      <w:r>
        <w:fldChar w:fldCharType="separate"/>
      </w:r>
      <w:r>
        <w:rPr>
          <w:rStyle w:val="22"/>
          <w:rFonts w:hint="eastAsia" w:ascii="仿宋" w:hAnsi="仿宋" w:eastAsia="仿宋" w:cs="仿宋"/>
        </w:rPr>
        <w:t>第二章  供应商须知</w:t>
      </w:r>
      <w:r>
        <w:rPr>
          <w:rStyle w:val="22"/>
          <w:rFonts w:hint="eastAsia" w:ascii="仿宋" w:hAnsi="仿宋" w:eastAsia="仿宋" w:cs="仿宋"/>
        </w:rPr>
        <w:tab/>
      </w:r>
      <w:r>
        <w:rPr>
          <w:rFonts w:hint="eastAsia" w:ascii="仿宋" w:hAnsi="仿宋" w:eastAsia="仿宋" w:cs="仿宋"/>
        </w:rPr>
        <w:t>4</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"_Toc505020152" </w:instrText>
      </w:r>
      <w:r>
        <w:fldChar w:fldCharType="separate"/>
      </w:r>
      <w:r>
        <w:rPr>
          <w:rStyle w:val="22"/>
          <w:rFonts w:hint="eastAsia" w:ascii="仿宋" w:hAnsi="仿宋" w:eastAsia="仿宋" w:cs="仿宋"/>
        </w:rPr>
        <w:t>一、</w:t>
      </w:r>
      <w:r>
        <w:rPr>
          <w:rStyle w:val="22"/>
          <w:rFonts w:hint="eastAsia" w:ascii="仿宋" w:hAnsi="仿宋" w:eastAsia="仿宋" w:cs="仿宋"/>
        </w:rPr>
        <w:tab/>
      </w:r>
      <w:r>
        <w:rPr>
          <w:rStyle w:val="22"/>
          <w:rFonts w:hint="eastAsia" w:ascii="仿宋" w:hAnsi="仿宋" w:eastAsia="仿宋" w:cs="仿宋"/>
        </w:rPr>
        <w:t>供应商须知前附表</w:t>
      </w:r>
      <w:r>
        <w:rPr>
          <w:rStyle w:val="22"/>
          <w:rFonts w:hint="eastAsia" w:ascii="仿宋" w:hAnsi="仿宋" w:eastAsia="仿宋" w:cs="仿宋"/>
        </w:rPr>
        <w:tab/>
      </w:r>
      <w:r>
        <w:rPr>
          <w:rFonts w:hint="eastAsia" w:ascii="仿宋" w:hAnsi="仿宋" w:eastAsia="仿宋" w:cs="仿宋"/>
        </w:rPr>
        <w:t>4</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"_Toc505020153" </w:instrText>
      </w:r>
      <w:r>
        <w:fldChar w:fldCharType="separate"/>
      </w:r>
      <w:r>
        <w:rPr>
          <w:rStyle w:val="22"/>
          <w:rFonts w:hint="eastAsia" w:ascii="仿宋" w:hAnsi="仿宋" w:eastAsia="仿宋" w:cs="仿宋"/>
        </w:rPr>
        <w:t>二、 说明</w:t>
      </w:r>
      <w:r>
        <w:rPr>
          <w:rStyle w:val="22"/>
          <w:rFonts w:hint="eastAsia" w:ascii="仿宋" w:hAnsi="仿宋" w:eastAsia="仿宋" w:cs="仿宋"/>
        </w:rPr>
        <w:tab/>
      </w:r>
      <w:r>
        <w:rPr>
          <w:rFonts w:hint="eastAsia" w:ascii="仿宋" w:hAnsi="仿宋" w:eastAsia="仿宋" w:cs="仿宋"/>
        </w:rPr>
        <w:t>4</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"_Toc505020154" </w:instrText>
      </w:r>
      <w:r>
        <w:fldChar w:fldCharType="separate"/>
      </w:r>
      <w:r>
        <w:rPr>
          <w:rStyle w:val="22"/>
          <w:rFonts w:hint="eastAsia" w:ascii="仿宋" w:hAnsi="仿宋" w:eastAsia="仿宋" w:cs="仿宋"/>
        </w:rPr>
        <w:t>三、 磋商文件</w:t>
      </w:r>
      <w:r>
        <w:rPr>
          <w:rStyle w:val="22"/>
          <w:rFonts w:hint="eastAsia" w:ascii="仿宋" w:hAnsi="仿宋" w:eastAsia="仿宋" w:cs="仿宋"/>
        </w:rPr>
        <w:tab/>
      </w:r>
      <w:r>
        <w:rPr>
          <w:rFonts w:hint="eastAsia" w:ascii="仿宋" w:hAnsi="仿宋" w:eastAsia="仿宋" w:cs="仿宋"/>
        </w:rPr>
        <w:t>5</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"_Toc505020156" </w:instrText>
      </w:r>
      <w:r>
        <w:fldChar w:fldCharType="separate"/>
      </w:r>
      <w:r>
        <w:rPr>
          <w:rStyle w:val="22"/>
          <w:rFonts w:hint="eastAsia" w:ascii="仿宋" w:hAnsi="仿宋" w:eastAsia="仿宋" w:cs="仿宋"/>
        </w:rPr>
        <w:t>四、 响应文件的编制</w:t>
      </w:r>
      <w:r>
        <w:rPr>
          <w:rStyle w:val="22"/>
          <w:rFonts w:hint="eastAsia" w:ascii="仿宋" w:hAnsi="仿宋" w:eastAsia="仿宋" w:cs="仿宋"/>
        </w:rPr>
        <w:tab/>
      </w:r>
      <w:r>
        <w:rPr>
          <w:rFonts w:hint="eastAsia" w:ascii="仿宋" w:hAnsi="仿宋" w:eastAsia="仿宋" w:cs="仿宋"/>
        </w:rPr>
        <w:t>8</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"_Toc505020157" </w:instrText>
      </w:r>
      <w:r>
        <w:fldChar w:fldCharType="separate"/>
      </w:r>
      <w:r>
        <w:rPr>
          <w:rStyle w:val="22"/>
          <w:rFonts w:hint="eastAsia" w:ascii="仿宋" w:hAnsi="仿宋" w:eastAsia="仿宋" w:cs="仿宋"/>
        </w:rPr>
        <w:t>五、 响应文件的递交</w:t>
      </w:r>
      <w:r>
        <w:rPr>
          <w:rStyle w:val="22"/>
          <w:rFonts w:hint="eastAsia" w:ascii="仿宋" w:hAnsi="仿宋" w:eastAsia="仿宋" w:cs="仿宋"/>
        </w:rPr>
        <w:tab/>
      </w:r>
      <w:r>
        <w:rPr>
          <w:rFonts w:hint="eastAsia" w:ascii="仿宋" w:hAnsi="仿宋" w:eastAsia="仿宋" w:cs="仿宋"/>
        </w:rPr>
        <w:t>9</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"_Toc505020158" </w:instrText>
      </w:r>
      <w:r>
        <w:fldChar w:fldCharType="separate"/>
      </w:r>
      <w:r>
        <w:rPr>
          <w:rStyle w:val="22"/>
          <w:rFonts w:hint="eastAsia" w:ascii="仿宋" w:hAnsi="仿宋" w:eastAsia="仿宋" w:cs="仿宋"/>
        </w:rPr>
        <w:t>六、 磋商</w:t>
      </w:r>
      <w:r>
        <w:rPr>
          <w:rStyle w:val="22"/>
          <w:rFonts w:hint="eastAsia" w:ascii="仿宋" w:hAnsi="仿宋" w:eastAsia="仿宋" w:cs="仿宋"/>
        </w:rPr>
        <w:tab/>
      </w:r>
      <w:r>
        <w:rPr>
          <w:rFonts w:hint="eastAsia" w:ascii="仿宋" w:hAnsi="仿宋" w:eastAsia="仿宋" w:cs="仿宋"/>
        </w:rPr>
        <w:t>10</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"_Toc505020159" </w:instrText>
      </w:r>
      <w:r>
        <w:fldChar w:fldCharType="separate"/>
      </w:r>
      <w:r>
        <w:rPr>
          <w:rStyle w:val="22"/>
          <w:rFonts w:hint="eastAsia" w:ascii="仿宋" w:hAnsi="仿宋" w:eastAsia="仿宋" w:cs="仿宋"/>
        </w:rPr>
        <w:t>七、推荐成交候选供应商、确定成交供应商</w:t>
      </w:r>
      <w:r>
        <w:rPr>
          <w:rStyle w:val="22"/>
          <w:rFonts w:hint="eastAsia" w:ascii="仿宋" w:hAnsi="仿宋" w:eastAsia="仿宋" w:cs="仿宋"/>
        </w:rPr>
        <w:tab/>
      </w:r>
      <w:r>
        <w:rPr>
          <w:rFonts w:hint="eastAsia" w:ascii="仿宋" w:hAnsi="仿宋" w:eastAsia="仿宋" w:cs="仿宋"/>
        </w:rPr>
        <w:t>13</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"_Toc505020160" </w:instrText>
      </w:r>
      <w:r>
        <w:fldChar w:fldCharType="separate"/>
      </w:r>
      <w:r>
        <w:rPr>
          <w:rStyle w:val="22"/>
          <w:rFonts w:hint="eastAsia" w:ascii="仿宋" w:hAnsi="仿宋" w:eastAsia="仿宋" w:cs="仿宋"/>
        </w:rPr>
        <w:t>八、成交结果公告、成交通知书</w:t>
      </w:r>
      <w:r>
        <w:rPr>
          <w:rStyle w:val="22"/>
          <w:rFonts w:hint="eastAsia" w:ascii="仿宋" w:hAnsi="仿宋" w:eastAsia="仿宋" w:cs="仿宋"/>
        </w:rPr>
        <w:tab/>
      </w:r>
      <w:r>
        <w:rPr>
          <w:rFonts w:hint="eastAsia" w:ascii="仿宋" w:hAnsi="仿宋" w:eastAsia="仿宋" w:cs="仿宋"/>
        </w:rPr>
        <w:fldChar w:fldCharType="begin"/>
      </w:r>
      <w:r>
        <w:rPr>
          <w:rStyle w:val="22"/>
          <w:rFonts w:hint="eastAsia" w:ascii="仿宋" w:hAnsi="仿宋" w:eastAsia="仿宋" w:cs="仿宋"/>
        </w:rPr>
        <w:instrText xml:space="preserve"> PAGEREF _Toc505020160 \h </w:instrText>
      </w:r>
      <w:r>
        <w:rPr>
          <w:rFonts w:hint="eastAsia" w:ascii="仿宋" w:hAnsi="仿宋" w:eastAsia="仿宋" w:cs="仿宋"/>
        </w:rPr>
        <w:fldChar w:fldCharType="separate"/>
      </w:r>
      <w:r>
        <w:rPr>
          <w:rStyle w:val="22"/>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"_Toc505020161" </w:instrText>
      </w:r>
      <w:r>
        <w:fldChar w:fldCharType="separate"/>
      </w:r>
      <w:r>
        <w:rPr>
          <w:rStyle w:val="22"/>
          <w:rFonts w:hint="eastAsia" w:ascii="仿宋" w:hAnsi="仿宋" w:eastAsia="仿宋" w:cs="仿宋"/>
        </w:rPr>
        <w:t>九、签订合同</w:t>
      </w:r>
      <w:r>
        <w:rPr>
          <w:rStyle w:val="22"/>
          <w:rFonts w:hint="eastAsia" w:ascii="仿宋" w:hAnsi="仿宋" w:eastAsia="仿宋" w:cs="仿宋"/>
        </w:rPr>
        <w:tab/>
      </w:r>
      <w:r>
        <w:rPr>
          <w:rFonts w:hint="eastAsia" w:ascii="仿宋" w:hAnsi="仿宋" w:eastAsia="仿宋" w:cs="仿宋"/>
        </w:rPr>
        <w:fldChar w:fldCharType="begin"/>
      </w:r>
      <w:r>
        <w:rPr>
          <w:rStyle w:val="22"/>
          <w:rFonts w:hint="eastAsia" w:ascii="仿宋" w:hAnsi="仿宋" w:eastAsia="仿宋" w:cs="仿宋"/>
        </w:rPr>
        <w:instrText xml:space="preserve"> PAGEREF _Toc505020161 \h </w:instrText>
      </w:r>
      <w:r>
        <w:rPr>
          <w:rFonts w:hint="eastAsia" w:ascii="仿宋" w:hAnsi="仿宋" w:eastAsia="仿宋" w:cs="仿宋"/>
        </w:rPr>
        <w:fldChar w:fldCharType="separate"/>
      </w:r>
      <w:r>
        <w:rPr>
          <w:rStyle w:val="22"/>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"_Toc505020164" </w:instrText>
      </w:r>
      <w:r>
        <w:fldChar w:fldCharType="separate"/>
      </w:r>
      <w:r>
        <w:rPr>
          <w:rStyle w:val="22"/>
          <w:rFonts w:hint="eastAsia" w:ascii="仿宋" w:hAnsi="仿宋" w:eastAsia="仿宋" w:cs="仿宋"/>
        </w:rPr>
        <w:t>十、附则</w:t>
      </w:r>
      <w:r>
        <w:rPr>
          <w:rStyle w:val="22"/>
          <w:rFonts w:hint="eastAsia" w:ascii="仿宋" w:hAnsi="仿宋" w:eastAsia="仿宋" w:cs="仿宋"/>
        </w:rPr>
        <w:tab/>
      </w:r>
      <w:r>
        <w:rPr>
          <w:rFonts w:hint="eastAsia" w:ascii="仿宋" w:hAnsi="仿宋" w:eastAsia="仿宋" w:cs="仿宋"/>
        </w:rPr>
        <w:fldChar w:fldCharType="begin"/>
      </w:r>
      <w:r>
        <w:rPr>
          <w:rStyle w:val="22"/>
          <w:rFonts w:hint="eastAsia" w:ascii="仿宋" w:hAnsi="仿宋" w:eastAsia="仿宋" w:cs="仿宋"/>
        </w:rPr>
        <w:instrText xml:space="preserve"> PAGEREF _Toc505020164 \h </w:instrText>
      </w:r>
      <w:r>
        <w:rPr>
          <w:rFonts w:hint="eastAsia" w:ascii="仿宋" w:hAnsi="仿宋" w:eastAsia="仿宋" w:cs="仿宋"/>
        </w:rPr>
        <w:fldChar w:fldCharType="separate"/>
      </w:r>
      <w:r>
        <w:rPr>
          <w:rStyle w:val="22"/>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"_Toc505020165" </w:instrText>
      </w:r>
      <w:r>
        <w:fldChar w:fldCharType="separate"/>
      </w:r>
      <w:r>
        <w:rPr>
          <w:rStyle w:val="22"/>
          <w:rFonts w:hint="eastAsia" w:ascii="仿宋" w:hAnsi="仿宋" w:eastAsia="仿宋" w:cs="仿宋"/>
        </w:rPr>
        <w:t>※第三章　拟签订的合同文本</w:t>
      </w:r>
      <w:r>
        <w:rPr>
          <w:rStyle w:val="22"/>
          <w:rFonts w:hint="eastAsia" w:ascii="仿宋" w:hAnsi="仿宋" w:eastAsia="仿宋" w:cs="仿宋"/>
        </w:rPr>
        <w:tab/>
      </w:r>
      <w:r>
        <w:rPr>
          <w:rFonts w:hint="eastAsia" w:ascii="仿宋" w:hAnsi="仿宋" w:eastAsia="仿宋" w:cs="仿宋"/>
        </w:rPr>
        <w:t>15</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"_Toc505020166" </w:instrText>
      </w:r>
      <w:r>
        <w:fldChar w:fldCharType="separate"/>
      </w:r>
      <w:r>
        <w:rPr>
          <w:rStyle w:val="22"/>
          <w:rFonts w:hint="eastAsia" w:ascii="仿宋" w:hAnsi="仿宋" w:eastAsia="仿宋" w:cs="仿宋"/>
        </w:rPr>
        <w:t>第四章  响应文件格式</w:t>
      </w:r>
      <w:r>
        <w:rPr>
          <w:rStyle w:val="22"/>
          <w:rFonts w:hint="eastAsia" w:ascii="仿宋" w:hAnsi="仿宋" w:eastAsia="仿宋" w:cs="仿宋"/>
        </w:rPr>
        <w:tab/>
      </w:r>
      <w:r>
        <w:rPr>
          <w:rFonts w:hint="eastAsia" w:ascii="仿宋" w:hAnsi="仿宋" w:eastAsia="仿宋" w:cs="仿宋"/>
        </w:rPr>
        <w:t>18</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"_Toc505020167" </w:instrText>
      </w:r>
      <w:r>
        <w:fldChar w:fldCharType="separate"/>
      </w:r>
      <w:r>
        <w:rPr>
          <w:rStyle w:val="22"/>
          <w:rFonts w:hint="eastAsia" w:ascii="仿宋" w:hAnsi="仿宋" w:eastAsia="仿宋" w:cs="仿宋"/>
        </w:rPr>
        <w:t>格式1. 磋商响应书</w:t>
      </w:r>
      <w:r>
        <w:rPr>
          <w:rStyle w:val="22"/>
          <w:rFonts w:hint="eastAsia" w:ascii="仿宋" w:hAnsi="仿宋" w:eastAsia="仿宋" w:cs="仿宋"/>
        </w:rPr>
        <w:tab/>
      </w:r>
      <w:r>
        <w:rPr>
          <w:rFonts w:hint="eastAsia" w:ascii="仿宋" w:hAnsi="仿宋" w:eastAsia="仿宋" w:cs="仿宋"/>
        </w:rPr>
        <w:t>18</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"_Toc505020168" </w:instrText>
      </w:r>
      <w:r>
        <w:fldChar w:fldCharType="separate"/>
      </w:r>
      <w:r>
        <w:rPr>
          <w:rStyle w:val="22"/>
          <w:rFonts w:hint="eastAsia" w:ascii="仿宋" w:hAnsi="仿宋" w:eastAsia="仿宋" w:cs="仿宋"/>
        </w:rPr>
        <w:t>格式2．报价表</w:t>
      </w:r>
      <w:r>
        <w:rPr>
          <w:rStyle w:val="22"/>
          <w:rFonts w:hint="eastAsia" w:ascii="仿宋" w:hAnsi="仿宋" w:eastAsia="仿宋" w:cs="仿宋"/>
        </w:rPr>
        <w:tab/>
      </w:r>
      <w:r>
        <w:rPr>
          <w:rFonts w:hint="eastAsia" w:ascii="仿宋" w:hAnsi="仿宋" w:eastAsia="仿宋" w:cs="仿宋"/>
        </w:rPr>
        <w:t>20</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"_Toc505020169" </w:instrText>
      </w:r>
      <w:r>
        <w:fldChar w:fldCharType="separate"/>
      </w:r>
      <w:r>
        <w:rPr>
          <w:rStyle w:val="22"/>
          <w:rFonts w:hint="eastAsia" w:ascii="仿宋" w:hAnsi="仿宋" w:eastAsia="仿宋" w:cs="仿宋"/>
        </w:rPr>
        <w:t>格式3．分项报价表</w:t>
      </w:r>
      <w:r>
        <w:rPr>
          <w:rStyle w:val="22"/>
          <w:rFonts w:hint="eastAsia" w:ascii="仿宋" w:hAnsi="仿宋" w:eastAsia="仿宋" w:cs="仿宋"/>
        </w:rPr>
        <w:tab/>
      </w:r>
      <w:r>
        <w:rPr>
          <w:rFonts w:hint="eastAsia" w:ascii="仿宋" w:hAnsi="仿宋" w:eastAsia="仿宋" w:cs="仿宋"/>
        </w:rPr>
        <w:fldChar w:fldCharType="begin"/>
      </w:r>
      <w:r>
        <w:rPr>
          <w:rStyle w:val="22"/>
          <w:rFonts w:hint="eastAsia" w:ascii="仿宋" w:hAnsi="仿宋" w:eastAsia="仿宋" w:cs="仿宋"/>
        </w:rPr>
        <w:instrText xml:space="preserve"> PAGEREF _Toc505020169 \h </w:instrText>
      </w:r>
      <w:r>
        <w:rPr>
          <w:rFonts w:hint="eastAsia" w:ascii="仿宋" w:hAnsi="仿宋" w:eastAsia="仿宋" w:cs="仿宋"/>
        </w:rPr>
        <w:fldChar w:fldCharType="separate"/>
      </w:r>
      <w:r>
        <w:rPr>
          <w:rStyle w:val="22"/>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"_Toc505020170" </w:instrText>
      </w:r>
      <w:r>
        <w:fldChar w:fldCharType="separate"/>
      </w:r>
      <w:r>
        <w:rPr>
          <w:rStyle w:val="22"/>
          <w:rFonts w:hint="eastAsia" w:ascii="仿宋" w:hAnsi="仿宋" w:eastAsia="仿宋" w:cs="仿宋"/>
        </w:rPr>
        <w:t>格式4. 服务要求响应/偏离表</w:t>
      </w:r>
      <w:r>
        <w:rPr>
          <w:rStyle w:val="22"/>
          <w:rFonts w:hint="eastAsia" w:ascii="仿宋" w:hAnsi="仿宋" w:eastAsia="仿宋" w:cs="仿宋"/>
        </w:rPr>
        <w:tab/>
      </w:r>
      <w:r>
        <w:rPr>
          <w:rFonts w:hint="eastAsia" w:ascii="仿宋" w:hAnsi="仿宋" w:eastAsia="仿宋" w:cs="仿宋"/>
        </w:rPr>
        <w:fldChar w:fldCharType="begin"/>
      </w:r>
      <w:r>
        <w:rPr>
          <w:rStyle w:val="22"/>
          <w:rFonts w:hint="eastAsia" w:ascii="仿宋" w:hAnsi="仿宋" w:eastAsia="仿宋" w:cs="仿宋"/>
        </w:rPr>
        <w:instrText xml:space="preserve"> PAGEREF _Toc505020170 \h </w:instrText>
      </w:r>
      <w:r>
        <w:rPr>
          <w:rFonts w:hint="eastAsia" w:ascii="仿宋" w:hAnsi="仿宋" w:eastAsia="仿宋" w:cs="仿宋"/>
        </w:rPr>
        <w:fldChar w:fldCharType="separate"/>
      </w:r>
      <w:r>
        <w:rPr>
          <w:rStyle w:val="22"/>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"_Toc505020171" </w:instrText>
      </w:r>
      <w:r>
        <w:fldChar w:fldCharType="separate"/>
      </w:r>
      <w:r>
        <w:rPr>
          <w:rStyle w:val="22"/>
          <w:rFonts w:hint="eastAsia" w:ascii="仿宋" w:hAnsi="仿宋" w:eastAsia="仿宋" w:cs="仿宋"/>
        </w:rPr>
        <w:t>格式5. 商务条款响应/偏离表</w:t>
      </w:r>
      <w:r>
        <w:rPr>
          <w:rStyle w:val="22"/>
          <w:rFonts w:hint="eastAsia" w:ascii="仿宋" w:hAnsi="仿宋" w:eastAsia="仿宋" w:cs="仿宋"/>
        </w:rPr>
        <w:tab/>
      </w:r>
      <w:r>
        <w:rPr>
          <w:rFonts w:hint="eastAsia" w:ascii="仿宋" w:hAnsi="仿宋" w:eastAsia="仿宋" w:cs="仿宋"/>
        </w:rPr>
        <w:fldChar w:fldCharType="begin"/>
      </w:r>
      <w:r>
        <w:rPr>
          <w:rStyle w:val="22"/>
          <w:rFonts w:hint="eastAsia" w:ascii="仿宋" w:hAnsi="仿宋" w:eastAsia="仿宋" w:cs="仿宋"/>
        </w:rPr>
        <w:instrText xml:space="preserve"> PAGEREF _Toc505020171 \h </w:instrText>
      </w:r>
      <w:r>
        <w:rPr>
          <w:rFonts w:hint="eastAsia" w:ascii="仿宋" w:hAnsi="仿宋" w:eastAsia="仿宋" w:cs="仿宋"/>
        </w:rPr>
        <w:fldChar w:fldCharType="separate"/>
      </w:r>
      <w:r>
        <w:rPr>
          <w:rStyle w:val="22"/>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"_Toc505020172" </w:instrText>
      </w:r>
      <w:r>
        <w:fldChar w:fldCharType="separate"/>
      </w:r>
      <w:r>
        <w:rPr>
          <w:rStyle w:val="22"/>
          <w:rFonts w:hint="eastAsia" w:ascii="仿宋" w:hAnsi="仿宋" w:eastAsia="仿宋" w:cs="仿宋"/>
        </w:rPr>
        <w:t>6. 其他证明资料</w:t>
      </w:r>
      <w:r>
        <w:rPr>
          <w:rStyle w:val="22"/>
          <w:rFonts w:hint="eastAsia" w:ascii="仿宋" w:hAnsi="仿宋" w:eastAsia="仿宋" w:cs="仿宋"/>
        </w:rPr>
        <w:tab/>
      </w:r>
      <w:r>
        <w:rPr>
          <w:rFonts w:hint="eastAsia" w:ascii="仿宋" w:hAnsi="仿宋" w:eastAsia="仿宋" w:cs="仿宋"/>
        </w:rPr>
        <w:fldChar w:fldCharType="begin"/>
      </w:r>
      <w:r>
        <w:rPr>
          <w:rStyle w:val="22"/>
          <w:rFonts w:hint="eastAsia" w:ascii="仿宋" w:hAnsi="仿宋" w:eastAsia="仿宋" w:cs="仿宋"/>
        </w:rPr>
        <w:instrText xml:space="preserve"> PAGEREF _Toc505020172 \h </w:instrText>
      </w:r>
      <w:r>
        <w:rPr>
          <w:rFonts w:hint="eastAsia" w:ascii="仿宋" w:hAnsi="仿宋" w:eastAsia="仿宋" w:cs="仿宋"/>
        </w:rPr>
        <w:fldChar w:fldCharType="separate"/>
      </w:r>
      <w:r>
        <w:rPr>
          <w:rStyle w:val="22"/>
          <w:rFonts w:hint="eastAsia" w:ascii="仿宋" w:hAnsi="仿宋" w:eastAsia="仿宋" w:cs="仿宋"/>
        </w:rPr>
        <w:t>24</w:t>
      </w:r>
      <w:r>
        <w:rPr>
          <w:rFonts w:hint="eastAsia" w:ascii="仿宋" w:hAnsi="仿宋" w:eastAsia="仿宋" w:cs="仿宋"/>
        </w:rPr>
        <w:fldChar w:fldCharType="end"/>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"_Toc505020173" </w:instrText>
      </w:r>
      <w:r>
        <w:fldChar w:fldCharType="separate"/>
      </w:r>
      <w:r>
        <w:rPr>
          <w:rStyle w:val="22"/>
          <w:rFonts w:hint="eastAsia" w:ascii="仿宋" w:hAnsi="仿宋" w:eastAsia="仿宋" w:cs="仿宋"/>
        </w:rPr>
        <w:t>7、为落实政府采购政策供应商须提供的证明材料</w:t>
      </w:r>
      <w:r>
        <w:rPr>
          <w:rStyle w:val="22"/>
          <w:rFonts w:hint="eastAsia" w:ascii="仿宋" w:hAnsi="仿宋" w:eastAsia="仿宋" w:cs="仿宋"/>
        </w:rPr>
        <w:tab/>
      </w:r>
      <w:r>
        <w:rPr>
          <w:rFonts w:hint="eastAsia" w:ascii="仿宋" w:hAnsi="仿宋" w:eastAsia="仿宋" w:cs="仿宋"/>
        </w:rPr>
        <w:t>25</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"_Toc505020177" </w:instrText>
      </w:r>
      <w:r>
        <w:fldChar w:fldCharType="separate"/>
      </w:r>
      <w:r>
        <w:rPr>
          <w:rStyle w:val="22"/>
          <w:rFonts w:hint="eastAsia" w:ascii="仿宋" w:hAnsi="仿宋" w:eastAsia="仿宋" w:cs="仿宋"/>
        </w:rPr>
        <w:t>8.技术文件</w:t>
      </w:r>
      <w:r>
        <w:rPr>
          <w:rStyle w:val="22"/>
          <w:rFonts w:hint="eastAsia" w:ascii="仿宋" w:hAnsi="仿宋" w:eastAsia="仿宋" w:cs="仿宋"/>
        </w:rPr>
        <w:tab/>
      </w:r>
      <w:r>
        <w:rPr>
          <w:rFonts w:hint="eastAsia" w:ascii="仿宋" w:hAnsi="仿宋" w:eastAsia="仿宋" w:cs="仿宋"/>
        </w:rPr>
        <w:t>28</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"_Toc505020178" </w:instrText>
      </w:r>
      <w:r>
        <w:fldChar w:fldCharType="separate"/>
      </w:r>
      <w:r>
        <w:rPr>
          <w:rStyle w:val="22"/>
          <w:rFonts w:hint="eastAsia" w:ascii="仿宋" w:hAnsi="仿宋" w:eastAsia="仿宋" w:cs="仿宋"/>
        </w:rPr>
        <w:t>9.资格证明文件</w:t>
      </w:r>
      <w:r>
        <w:rPr>
          <w:rStyle w:val="22"/>
          <w:rFonts w:hint="eastAsia" w:ascii="仿宋" w:hAnsi="仿宋" w:eastAsia="仿宋" w:cs="仿宋"/>
        </w:rPr>
        <w:tab/>
      </w:r>
      <w:r>
        <w:rPr>
          <w:rFonts w:hint="eastAsia" w:ascii="仿宋" w:hAnsi="仿宋" w:eastAsia="仿宋" w:cs="仿宋"/>
        </w:rPr>
        <w:t>29</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"_Toc505020179" </w:instrText>
      </w:r>
      <w:r>
        <w:fldChar w:fldCharType="separate"/>
      </w:r>
      <w:r>
        <w:rPr>
          <w:rStyle w:val="22"/>
          <w:rFonts w:hint="eastAsia" w:ascii="仿宋" w:hAnsi="仿宋" w:eastAsia="仿宋" w:cs="仿宋"/>
        </w:rPr>
        <w:t>※第五章  采购需求一览表及采购要求</w:t>
      </w:r>
      <w:r>
        <w:rPr>
          <w:rStyle w:val="22"/>
          <w:rFonts w:hint="eastAsia" w:ascii="仿宋" w:hAnsi="仿宋" w:eastAsia="仿宋" w:cs="仿宋"/>
        </w:rPr>
        <w:tab/>
      </w:r>
      <w:r>
        <w:rPr>
          <w:rFonts w:hint="eastAsia" w:ascii="仿宋" w:hAnsi="仿宋" w:eastAsia="仿宋" w:cs="仿宋"/>
        </w:rPr>
        <w:t>35</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"_Toc505020180" </w:instrText>
      </w:r>
      <w:r>
        <w:fldChar w:fldCharType="separate"/>
      </w:r>
      <w:r>
        <w:rPr>
          <w:rStyle w:val="22"/>
          <w:rFonts w:hint="eastAsia" w:ascii="仿宋" w:hAnsi="仿宋" w:eastAsia="仿宋" w:cs="仿宋"/>
        </w:rPr>
        <w:t>一、采购需求一览表</w:t>
      </w:r>
      <w:r>
        <w:rPr>
          <w:rStyle w:val="22"/>
          <w:rFonts w:hint="eastAsia" w:ascii="仿宋" w:hAnsi="仿宋" w:eastAsia="仿宋" w:cs="仿宋"/>
        </w:rPr>
        <w:tab/>
      </w:r>
      <w:r>
        <w:rPr>
          <w:rFonts w:hint="eastAsia" w:ascii="仿宋" w:hAnsi="仿宋" w:eastAsia="仿宋" w:cs="仿宋"/>
        </w:rPr>
        <w:t>35</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"_Toc505020181" </w:instrText>
      </w:r>
      <w:r>
        <w:fldChar w:fldCharType="separate"/>
      </w:r>
      <w:r>
        <w:rPr>
          <w:rStyle w:val="22"/>
          <w:rFonts w:hint="eastAsia" w:ascii="仿宋" w:hAnsi="仿宋" w:eastAsia="仿宋" w:cs="仿宋"/>
        </w:rPr>
        <w:t>二、采购要求</w:t>
      </w:r>
      <w:r>
        <w:rPr>
          <w:rStyle w:val="22"/>
          <w:rFonts w:hint="eastAsia" w:ascii="仿宋" w:hAnsi="仿宋" w:eastAsia="仿宋" w:cs="仿宋"/>
        </w:rPr>
        <w:tab/>
      </w:r>
      <w:r>
        <w:rPr>
          <w:rFonts w:hint="eastAsia" w:ascii="仿宋" w:hAnsi="仿宋" w:eastAsia="仿宋" w:cs="仿宋"/>
        </w:rPr>
        <w:t>36</w:t>
      </w:r>
      <w:r>
        <w:rPr>
          <w:rFonts w:hint="eastAsia" w:ascii="仿宋" w:hAnsi="仿宋" w:eastAsia="仿宋" w:cs="仿宋"/>
        </w:rPr>
        <w:fldChar w:fldCharType="end"/>
      </w:r>
    </w:p>
    <w:p>
      <w:pPr>
        <w:pStyle w:val="15"/>
        <w:spacing w:line="360" w:lineRule="exact"/>
        <w:rPr>
          <w:rStyle w:val="22"/>
          <w:rFonts w:ascii="仿宋" w:hAnsi="仿宋" w:eastAsia="仿宋" w:cs="仿宋"/>
        </w:rPr>
      </w:pPr>
      <w:r>
        <w:fldChar w:fldCharType="begin"/>
      </w:r>
      <w:r>
        <w:instrText xml:space="preserve"> HYPERLINK \l "_Toc505020182" </w:instrText>
      </w:r>
      <w:r>
        <w:fldChar w:fldCharType="separate"/>
      </w:r>
      <w:r>
        <w:rPr>
          <w:rStyle w:val="22"/>
          <w:rFonts w:hint="eastAsia" w:ascii="仿宋" w:hAnsi="仿宋" w:eastAsia="仿宋" w:cs="仿宋"/>
        </w:rPr>
        <w:t>第六章 评审标准</w:t>
      </w:r>
      <w:r>
        <w:rPr>
          <w:rStyle w:val="22"/>
          <w:rFonts w:hint="eastAsia" w:ascii="仿宋" w:hAnsi="仿宋" w:eastAsia="仿宋" w:cs="仿宋"/>
        </w:rPr>
        <w:tab/>
      </w:r>
      <w:r>
        <w:rPr>
          <w:rFonts w:hint="eastAsia" w:ascii="仿宋" w:hAnsi="仿宋" w:eastAsia="仿宋" w:cs="仿宋"/>
        </w:rPr>
        <w:fldChar w:fldCharType="begin"/>
      </w:r>
      <w:r>
        <w:rPr>
          <w:rStyle w:val="22"/>
          <w:rFonts w:hint="eastAsia" w:ascii="仿宋" w:hAnsi="仿宋" w:eastAsia="仿宋" w:cs="仿宋"/>
        </w:rPr>
        <w:instrText xml:space="preserve"> PAGEREF _Toc505020182 \h </w:instrText>
      </w:r>
      <w:r>
        <w:rPr>
          <w:rFonts w:hint="eastAsia" w:ascii="仿宋" w:hAnsi="仿宋" w:eastAsia="仿宋" w:cs="仿宋"/>
        </w:rPr>
        <w:fldChar w:fldCharType="separate"/>
      </w:r>
      <w:r>
        <w:rPr>
          <w:rStyle w:val="22"/>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rPr>
        <w:fldChar w:fldCharType="end"/>
      </w:r>
    </w:p>
    <w:p>
      <w:pPr>
        <w:pStyle w:val="15"/>
        <w:spacing w:line="360" w:lineRule="exact"/>
        <w:rPr>
          <w:rStyle w:val="22"/>
          <w:rFonts w:ascii="仿宋" w:hAnsi="仿宋" w:eastAsia="仿宋" w:cs="仿宋"/>
        </w:rPr>
      </w:pPr>
    </w:p>
    <w:p>
      <w:pPr>
        <w:pStyle w:val="15"/>
        <w:spacing w:line="360" w:lineRule="exact"/>
        <w:rPr>
          <w:rFonts w:ascii="仿宋" w:hAnsi="仿宋" w:eastAsia="仿宋" w:cs="仿宋"/>
        </w:rPr>
      </w:pPr>
      <w:r>
        <w:rPr>
          <w:rFonts w:hint="eastAsia" w:ascii="仿宋" w:hAnsi="仿宋" w:eastAsia="仿宋" w:cs="仿宋"/>
        </w:rPr>
        <w:fldChar w:fldCharType="end"/>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pStyle w:val="2"/>
        <w:numPr>
          <w:ilvl w:val="0"/>
          <w:numId w:val="1"/>
        </w:numPr>
        <w:jc w:val="center"/>
        <w:rPr>
          <w:rFonts w:ascii="仿宋" w:hAnsi="仿宋" w:eastAsia="仿宋" w:cs="仿宋"/>
          <w:b/>
          <w:bCs/>
          <w:color w:val="000000"/>
          <w:sz w:val="32"/>
        </w:rPr>
      </w:pPr>
      <w:bookmarkStart w:id="3" w:name="_Toc505020150"/>
      <w:r>
        <w:rPr>
          <w:rFonts w:hint="eastAsia" w:ascii="仿宋" w:hAnsi="仿宋" w:eastAsia="仿宋" w:cs="仿宋"/>
          <w:b/>
          <w:bCs/>
          <w:color w:val="000000"/>
          <w:sz w:val="32"/>
        </w:rPr>
        <w:t>磋商邀请</w:t>
      </w:r>
      <w:bookmarkEnd w:id="3"/>
    </w:p>
    <w:p>
      <w:pPr>
        <w:pStyle w:val="3"/>
        <w:spacing w:before="0" w:after="0" w:line="460" w:lineRule="exact"/>
        <w:rPr>
          <w:rFonts w:ascii="仿宋" w:hAnsi="仿宋" w:eastAsia="仿宋" w:cs="仿宋"/>
          <w:b w:val="0"/>
          <w:sz w:val="24"/>
          <w:szCs w:val="24"/>
        </w:rPr>
      </w:pPr>
      <w:r>
        <w:rPr>
          <w:rFonts w:hint="eastAsia" w:ascii="仿宋" w:hAnsi="仿宋" w:eastAsia="仿宋" w:cs="仿宋"/>
          <w:b w:val="0"/>
          <w:sz w:val="24"/>
          <w:szCs w:val="24"/>
        </w:rPr>
        <w:t>项目概况</w:t>
      </w:r>
    </w:p>
    <w:p>
      <w:pPr>
        <w:pStyle w:val="3"/>
        <w:spacing w:before="0" w:after="0" w:line="460" w:lineRule="exact"/>
        <w:rPr>
          <w:rFonts w:ascii="仿宋" w:hAnsi="仿宋" w:eastAsia="仿宋" w:cs="仿宋"/>
          <w:b w:val="0"/>
          <w:sz w:val="24"/>
          <w:szCs w:val="24"/>
        </w:rPr>
      </w:pPr>
      <w:bookmarkStart w:id="4" w:name="_Toc28359079"/>
      <w:bookmarkStart w:id="5" w:name="_Toc27129"/>
      <w:bookmarkStart w:id="6" w:name="_Toc35393621"/>
      <w:bookmarkStart w:id="7" w:name="_Toc35393790"/>
      <w:bookmarkStart w:id="8" w:name="_Toc28359002"/>
      <w:bookmarkStart w:id="9" w:name="_Hlk24379207"/>
      <w:r>
        <w:rPr>
          <w:rFonts w:hint="eastAsia" w:ascii="仿宋" w:hAnsi="仿宋" w:eastAsia="仿宋" w:cs="仿宋"/>
          <w:b w:val="0"/>
          <w:sz w:val="24"/>
          <w:szCs w:val="24"/>
        </w:rPr>
        <w:t>一、项目基本情况</w:t>
      </w:r>
      <w:bookmarkEnd w:id="4"/>
      <w:bookmarkEnd w:id="5"/>
      <w:bookmarkEnd w:id="6"/>
      <w:bookmarkEnd w:id="7"/>
      <w:bookmarkEnd w:id="8"/>
    </w:p>
    <w:p>
      <w:pPr>
        <w:ind w:firstLine="482" w:firstLineChars="200"/>
        <w:rPr>
          <w:rFonts w:ascii="宋体" w:hAnsi="宋体" w:cs="宋体"/>
          <w:b/>
          <w:color w:val="000000"/>
          <w:kern w:val="0"/>
          <w:sz w:val="24"/>
          <w:szCs w:val="28"/>
        </w:rPr>
      </w:pPr>
      <w:r>
        <w:rPr>
          <w:rFonts w:hint="eastAsia" w:ascii="仿宋" w:hAnsi="仿宋" w:eastAsia="仿宋" w:cs="仿宋"/>
          <w:b/>
          <w:iCs/>
          <w:sz w:val="24"/>
          <w:szCs w:val="24"/>
        </w:rPr>
        <w:t>项目编号：</w:t>
      </w:r>
      <w:r>
        <w:rPr>
          <w:rFonts w:hint="eastAsia" w:ascii="宋体" w:hAnsi="宋体" w:cs="宋体"/>
          <w:b/>
          <w:color w:val="000000"/>
          <w:kern w:val="0"/>
          <w:sz w:val="24"/>
          <w:szCs w:val="28"/>
        </w:rPr>
        <w:t>JXKQ202013</w:t>
      </w:r>
    </w:p>
    <w:p>
      <w:pPr>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项目名称：南昌大学口腔医学院40周年宣传画册和宣传片制作项目</w:t>
      </w:r>
    </w:p>
    <w:p>
      <w:pPr>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采购方式：竞争性磋商</w:t>
      </w:r>
    </w:p>
    <w:bookmarkEnd w:id="9"/>
    <w:p>
      <w:pPr>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预算金额：</w:t>
      </w:r>
      <w:r>
        <w:rPr>
          <w:rFonts w:hint="eastAsia" w:ascii="仿宋" w:hAnsi="仿宋" w:eastAsia="仿宋" w:cs="仿宋"/>
          <w:b/>
          <w:sz w:val="24"/>
          <w:szCs w:val="24"/>
        </w:rPr>
        <w:t>19.5万元人民币</w:t>
      </w:r>
    </w:p>
    <w:p>
      <w:pPr>
        <w:spacing w:line="460" w:lineRule="exact"/>
        <w:ind w:firstLine="480" w:firstLineChars="200"/>
        <w:rPr>
          <w:rFonts w:ascii="仿宋" w:hAnsi="仿宋" w:eastAsia="仿宋" w:cs="仿宋"/>
          <w:b/>
          <w:color w:val="0D0D0D"/>
          <w:sz w:val="24"/>
        </w:rPr>
      </w:pPr>
      <w:r>
        <w:rPr>
          <w:rFonts w:hint="eastAsia" w:ascii="仿宋" w:hAnsi="仿宋" w:eastAsia="仿宋" w:cs="仿宋"/>
          <w:sz w:val="24"/>
          <w:szCs w:val="24"/>
        </w:rPr>
        <w:t>采购需求：</w:t>
      </w:r>
    </w:p>
    <w:tbl>
      <w:tblPr>
        <w:tblStyle w:val="18"/>
        <w:tblpPr w:leftFromText="180" w:rightFromText="180" w:vertAnchor="text" w:tblpY="1"/>
        <w:tblOverlap w:val="never"/>
        <w:tblW w:w="9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8"/>
        <w:gridCol w:w="2034"/>
        <w:gridCol w:w="1000"/>
        <w:gridCol w:w="2102"/>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9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sz w:val="24"/>
                <w:szCs w:val="24"/>
              </w:rPr>
            </w:pPr>
            <w:r>
              <w:rPr>
                <w:rFonts w:hint="eastAsia" w:ascii="仿宋" w:hAnsi="仿宋" w:eastAsia="仿宋" w:cs="仿宋"/>
                <w:b/>
                <w:bCs/>
                <w:sz w:val="24"/>
                <w:szCs w:val="24"/>
              </w:rPr>
              <w:t>采购名称</w:t>
            </w:r>
          </w:p>
        </w:tc>
        <w:tc>
          <w:tcPr>
            <w:tcW w:w="20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color w:val="0D0D0D"/>
                <w:sz w:val="24"/>
              </w:rPr>
            </w:pPr>
            <w:r>
              <w:rPr>
                <w:rFonts w:hint="eastAsia" w:ascii="仿宋" w:hAnsi="仿宋" w:eastAsia="仿宋" w:cs="仿宋"/>
                <w:b/>
                <w:color w:val="0D0D0D"/>
                <w:sz w:val="24"/>
              </w:rPr>
              <w:t>简要服务内容</w:t>
            </w:r>
          </w:p>
        </w:tc>
        <w:tc>
          <w:tcPr>
            <w:tcW w:w="100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D0D0D"/>
                <w:sz w:val="24"/>
                <w:szCs w:val="24"/>
              </w:rPr>
            </w:pPr>
            <w:r>
              <w:rPr>
                <w:rFonts w:hint="eastAsia" w:ascii="仿宋" w:hAnsi="仿宋" w:eastAsia="仿宋" w:cs="仿宋"/>
                <w:b/>
                <w:bCs/>
                <w:color w:val="0D0D0D"/>
                <w:sz w:val="24"/>
                <w:szCs w:val="24"/>
              </w:rPr>
              <w:t>数量</w:t>
            </w:r>
          </w:p>
        </w:tc>
        <w:tc>
          <w:tcPr>
            <w:tcW w:w="210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D0D0D"/>
                <w:sz w:val="24"/>
                <w:szCs w:val="24"/>
              </w:rPr>
            </w:pPr>
            <w:r>
              <w:rPr>
                <w:rFonts w:hint="eastAsia" w:ascii="仿宋" w:hAnsi="仿宋" w:eastAsia="仿宋" w:cs="仿宋"/>
                <w:b/>
                <w:bCs/>
                <w:color w:val="0D0D0D"/>
                <w:sz w:val="24"/>
                <w:szCs w:val="24"/>
              </w:rPr>
              <w:t>采购项目编号</w:t>
            </w:r>
          </w:p>
        </w:tc>
        <w:tc>
          <w:tcPr>
            <w:tcW w:w="19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D0D0D"/>
                <w:sz w:val="24"/>
                <w:szCs w:val="24"/>
              </w:rPr>
            </w:pPr>
            <w:r>
              <w:rPr>
                <w:rFonts w:hint="eastAsia" w:ascii="仿宋" w:hAnsi="仿宋" w:eastAsia="仿宋" w:cs="仿宋"/>
                <w:b/>
                <w:bCs/>
                <w:color w:val="0D0D0D"/>
                <w:sz w:val="24"/>
                <w:szCs w:val="24"/>
              </w:rPr>
              <w:t>采购项目预算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9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D0D0D"/>
                <w:sz w:val="24"/>
                <w:szCs w:val="24"/>
              </w:rPr>
            </w:pPr>
            <w:r>
              <w:rPr>
                <w:rFonts w:ascii="仿宋" w:hAnsi="仿宋" w:eastAsia="仿宋" w:cs="仿宋"/>
                <w:b/>
                <w:bCs/>
                <w:color w:val="0D0D0D"/>
                <w:sz w:val="24"/>
                <w:szCs w:val="24"/>
              </w:rPr>
              <w:t>南昌大学口腔医学院</w:t>
            </w:r>
            <w:r>
              <w:rPr>
                <w:rFonts w:hint="eastAsia" w:ascii="仿宋" w:hAnsi="仿宋" w:eastAsia="仿宋" w:cs="仿宋"/>
                <w:b/>
                <w:bCs/>
                <w:color w:val="0D0D0D"/>
                <w:sz w:val="24"/>
                <w:szCs w:val="24"/>
              </w:rPr>
              <w:t>40周年</w:t>
            </w:r>
            <w:r>
              <w:rPr>
                <w:rFonts w:ascii="仿宋" w:hAnsi="仿宋" w:eastAsia="仿宋" w:cs="仿宋"/>
                <w:b/>
                <w:bCs/>
                <w:color w:val="0D0D0D"/>
                <w:sz w:val="24"/>
                <w:szCs w:val="24"/>
              </w:rPr>
              <w:t>宣传画册和宣传片制作项目</w:t>
            </w:r>
          </w:p>
        </w:tc>
        <w:tc>
          <w:tcPr>
            <w:tcW w:w="20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D0D0D"/>
                <w:sz w:val="24"/>
                <w:szCs w:val="24"/>
              </w:rPr>
            </w:pPr>
            <w:r>
              <w:rPr>
                <w:rFonts w:ascii="仿宋" w:hAnsi="仿宋" w:eastAsia="仿宋" w:cs="仿宋"/>
                <w:b/>
                <w:bCs/>
                <w:color w:val="0D0D0D"/>
                <w:sz w:val="24"/>
                <w:szCs w:val="24"/>
              </w:rPr>
              <w:t>详见第五章</w:t>
            </w:r>
          </w:p>
          <w:p>
            <w:pPr>
              <w:spacing w:line="460" w:lineRule="exact"/>
              <w:jc w:val="center"/>
              <w:rPr>
                <w:rFonts w:ascii="仿宋" w:hAnsi="仿宋" w:eastAsia="仿宋" w:cs="仿宋"/>
                <w:b/>
                <w:bCs/>
                <w:color w:val="0D0D0D"/>
                <w:sz w:val="24"/>
                <w:szCs w:val="24"/>
              </w:rPr>
            </w:pPr>
            <w:r>
              <w:rPr>
                <w:rFonts w:ascii="仿宋" w:hAnsi="仿宋" w:eastAsia="仿宋" w:cs="仿宋"/>
                <w:b/>
                <w:bCs/>
                <w:color w:val="0D0D0D"/>
                <w:sz w:val="24"/>
                <w:szCs w:val="24"/>
              </w:rPr>
              <w:t>第一条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D0D0D"/>
                <w:sz w:val="24"/>
                <w:szCs w:val="24"/>
              </w:rPr>
            </w:pPr>
            <w:r>
              <w:rPr>
                <w:rFonts w:hint="eastAsia" w:ascii="仿宋" w:hAnsi="仿宋" w:eastAsia="仿宋" w:cs="仿宋"/>
                <w:b/>
                <w:bCs/>
                <w:color w:val="0D0D0D"/>
                <w:sz w:val="24"/>
                <w:szCs w:val="24"/>
              </w:rPr>
              <w:t>1</w:t>
            </w:r>
          </w:p>
        </w:tc>
        <w:tc>
          <w:tcPr>
            <w:tcW w:w="2102"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000000"/>
                <w:kern w:val="0"/>
                <w:sz w:val="24"/>
                <w:szCs w:val="28"/>
              </w:rPr>
            </w:pPr>
          </w:p>
          <w:p>
            <w:pPr>
              <w:ind w:firstLine="480" w:firstLineChars="200"/>
              <w:rPr>
                <w:rFonts w:ascii="宋体" w:hAnsi="宋体" w:cs="宋体"/>
                <w:color w:val="000000"/>
                <w:kern w:val="0"/>
                <w:sz w:val="24"/>
                <w:szCs w:val="28"/>
              </w:rPr>
            </w:pPr>
            <w:r>
              <w:rPr>
                <w:rFonts w:hint="eastAsia" w:ascii="宋体" w:hAnsi="宋体" w:cs="宋体"/>
                <w:color w:val="000000"/>
                <w:kern w:val="0"/>
                <w:sz w:val="24"/>
                <w:szCs w:val="28"/>
              </w:rPr>
              <w:t>JXKQ202013</w:t>
            </w:r>
          </w:p>
          <w:p>
            <w:pPr>
              <w:spacing w:line="460" w:lineRule="exact"/>
              <w:rPr>
                <w:rFonts w:ascii="仿宋" w:hAnsi="仿宋" w:eastAsia="仿宋" w:cs="仿宋"/>
                <w:b/>
                <w:bCs/>
                <w:color w:val="0D0D0D"/>
                <w:sz w:val="24"/>
                <w:szCs w:val="24"/>
              </w:rPr>
            </w:pPr>
          </w:p>
        </w:tc>
        <w:tc>
          <w:tcPr>
            <w:tcW w:w="1907" w:type="dxa"/>
            <w:tcBorders>
              <w:top w:val="single" w:color="auto" w:sz="4" w:space="0"/>
              <w:left w:val="single" w:color="auto" w:sz="4" w:space="0"/>
              <w:right w:val="single" w:color="auto" w:sz="4" w:space="0"/>
            </w:tcBorders>
            <w:vAlign w:val="center"/>
          </w:tcPr>
          <w:p>
            <w:pPr>
              <w:spacing w:line="440" w:lineRule="exact"/>
              <w:ind w:firstLine="241" w:firstLineChars="100"/>
              <w:rPr>
                <w:rFonts w:ascii="仿宋" w:hAnsi="仿宋" w:eastAsia="仿宋" w:cs="仿宋"/>
                <w:b/>
                <w:bCs/>
                <w:color w:val="0D0D0D"/>
                <w:sz w:val="24"/>
                <w:szCs w:val="24"/>
              </w:rPr>
            </w:pPr>
            <w:r>
              <w:rPr>
                <w:rFonts w:hint="eastAsia" w:ascii="仿宋" w:hAnsi="仿宋" w:eastAsia="仿宋" w:cs="仿宋"/>
                <w:b/>
                <w:bCs/>
                <w:color w:val="0D0D0D"/>
                <w:sz w:val="24"/>
                <w:szCs w:val="24"/>
              </w:rPr>
              <w:t>19.5万元</w:t>
            </w:r>
          </w:p>
        </w:tc>
      </w:tr>
    </w:tbl>
    <w:p>
      <w:pPr>
        <w:spacing w:line="460" w:lineRule="exact"/>
        <w:ind w:firstLine="482" w:firstLineChars="200"/>
        <w:rPr>
          <w:rFonts w:ascii="仿宋" w:hAnsi="仿宋" w:eastAsia="仿宋" w:cs="仿宋"/>
          <w:sz w:val="24"/>
          <w:szCs w:val="24"/>
        </w:rPr>
      </w:pPr>
      <w:r>
        <w:rPr>
          <w:rFonts w:hint="eastAsia" w:ascii="仿宋" w:hAnsi="仿宋" w:eastAsia="仿宋" w:cs="仿宋"/>
          <w:b/>
          <w:sz w:val="24"/>
          <w:szCs w:val="24"/>
        </w:rPr>
        <w:t>合同履行期限：合同签订后60天之内保质保量完成宣传片拍摄及后期制作工作</w:t>
      </w:r>
      <w:r>
        <w:rPr>
          <w:rFonts w:hint="eastAsia" w:ascii="仿宋" w:hAnsi="仿宋" w:eastAsia="仿宋" w:cs="仿宋"/>
          <w:sz w:val="24"/>
          <w:szCs w:val="24"/>
        </w:rPr>
        <w:t>。</w:t>
      </w:r>
    </w:p>
    <w:p>
      <w:pPr>
        <w:spacing w:line="460" w:lineRule="exact"/>
        <w:ind w:firstLine="480" w:firstLineChars="200"/>
        <w:rPr>
          <w:rFonts w:ascii="仿宋" w:hAnsi="仿宋" w:eastAsia="仿宋" w:cs="仿宋"/>
          <w:b/>
          <w:i/>
          <w:sz w:val="24"/>
          <w:szCs w:val="24"/>
        </w:rPr>
      </w:pPr>
      <w:r>
        <w:rPr>
          <w:rFonts w:hint="eastAsia" w:ascii="仿宋" w:hAnsi="仿宋" w:eastAsia="仿宋" w:cs="仿宋"/>
          <w:sz w:val="24"/>
          <w:szCs w:val="24"/>
        </w:rPr>
        <w:t>本项目（是/否）接受联合体参加磋商：</w:t>
      </w:r>
      <w:r>
        <w:rPr>
          <w:rFonts w:hint="eastAsia" w:ascii="仿宋" w:hAnsi="仿宋" w:eastAsia="仿宋" w:cs="仿宋"/>
          <w:b/>
          <w:i/>
          <w:sz w:val="24"/>
          <w:szCs w:val="24"/>
        </w:rPr>
        <w:t>不接受</w:t>
      </w:r>
    </w:p>
    <w:p>
      <w:pPr>
        <w:pStyle w:val="3"/>
        <w:keepNext w:val="0"/>
        <w:keepLines w:val="0"/>
        <w:spacing w:before="0" w:after="0" w:line="460" w:lineRule="exact"/>
        <w:rPr>
          <w:rFonts w:hint="eastAsia" w:ascii="仿宋" w:hAnsi="仿宋" w:eastAsia="仿宋" w:cs="仿宋"/>
          <w:b w:val="0"/>
          <w:sz w:val="24"/>
          <w:szCs w:val="24"/>
        </w:rPr>
      </w:pPr>
      <w:bookmarkStart w:id="10" w:name="_Toc35393791"/>
      <w:bookmarkStart w:id="11" w:name="_Toc26529"/>
      <w:bookmarkStart w:id="12" w:name="_Toc35393622"/>
      <w:bookmarkStart w:id="13" w:name="_Toc28359003"/>
      <w:bookmarkStart w:id="14" w:name="_Toc28359080"/>
      <w:r>
        <w:rPr>
          <w:rFonts w:hint="eastAsia" w:ascii="仿宋" w:hAnsi="仿宋" w:eastAsia="仿宋" w:cs="仿宋"/>
          <w:b w:val="0"/>
          <w:sz w:val="24"/>
          <w:szCs w:val="24"/>
        </w:rPr>
        <w:t>二、申请人的资格要求</w:t>
      </w:r>
      <w:bookmarkEnd w:id="10"/>
      <w:bookmarkEnd w:id="11"/>
      <w:bookmarkEnd w:id="12"/>
      <w:bookmarkEnd w:id="13"/>
      <w:bookmarkEnd w:id="14"/>
      <w:r>
        <w:rPr>
          <w:rFonts w:hint="eastAsia" w:ascii="仿宋" w:hAnsi="仿宋" w:eastAsia="仿宋" w:cs="仿宋"/>
          <w:b w:val="0"/>
          <w:sz w:val="24"/>
          <w:szCs w:val="24"/>
        </w:rPr>
        <w:t>：</w:t>
      </w:r>
    </w:p>
    <w:p>
      <w:pPr>
        <w:pStyle w:val="3"/>
        <w:keepNext w:val="0"/>
        <w:keepLines w:val="0"/>
        <w:spacing w:before="0" w:after="0" w:line="460" w:lineRule="exact"/>
        <w:rPr>
          <w:rFonts w:ascii="仿宋" w:hAnsi="仿宋" w:eastAsia="仿宋" w:cs="仿宋"/>
          <w:b w:val="0"/>
          <w:sz w:val="24"/>
          <w:szCs w:val="24"/>
        </w:rPr>
      </w:pPr>
      <w:r>
        <w:rPr>
          <w:rFonts w:hint="eastAsia" w:ascii="仿宋" w:hAnsi="仿宋" w:eastAsia="仿宋" w:cs="仿宋"/>
          <w:b w:val="0"/>
          <w:sz w:val="24"/>
          <w:szCs w:val="24"/>
        </w:rPr>
        <w:t>满足《中华人民共和国政府采购法》第二十二条规定；</w:t>
      </w:r>
    </w:p>
    <w:p>
      <w:pPr>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（1）具有独立承担民事责任的能力</w:t>
      </w:r>
    </w:p>
    <w:p>
      <w:pPr>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（2）具有良好的商业信誉和健全的财务会计制度 </w:t>
      </w:r>
    </w:p>
    <w:p>
      <w:pPr>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（3）具有履行合同所必须的设备和专业技术能力 </w:t>
      </w:r>
    </w:p>
    <w:p>
      <w:pPr>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spacing w:line="460" w:lineRule="exact"/>
        <w:ind w:left="1039" w:leftChars="266" w:hanging="480" w:hangingChars="200"/>
        <w:rPr>
          <w:rFonts w:ascii="仿宋" w:hAnsi="仿宋" w:eastAsia="仿宋" w:cs="仿宋"/>
          <w:sz w:val="24"/>
          <w:szCs w:val="24"/>
        </w:rPr>
      </w:pPr>
      <w:r>
        <w:rPr>
          <w:rFonts w:hint="eastAsia" w:ascii="仿宋" w:hAnsi="仿宋" w:eastAsia="仿宋" w:cs="仿宋"/>
          <w:sz w:val="24"/>
          <w:szCs w:val="24"/>
        </w:rPr>
        <w:t>（5）参加政府采购活动前三年内,在经营活动中没有重大违法记录</w:t>
      </w:r>
    </w:p>
    <w:p>
      <w:pPr>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（6）法律、行政法规规定的其他条件</w:t>
      </w:r>
    </w:p>
    <w:p>
      <w:pPr>
        <w:spacing w:line="460" w:lineRule="exact"/>
        <w:ind w:firstLine="720" w:firstLineChars="300"/>
        <w:rPr>
          <w:rFonts w:ascii="仿宋" w:hAnsi="仿宋" w:eastAsia="仿宋" w:cs="仿宋"/>
          <w:sz w:val="24"/>
          <w:szCs w:val="24"/>
        </w:rPr>
      </w:pPr>
      <w:r>
        <w:rPr>
          <w:rFonts w:hint="eastAsia" w:ascii="仿宋" w:hAnsi="仿宋" w:eastAsia="仿宋" w:cs="仿宋"/>
          <w:sz w:val="24"/>
          <w:szCs w:val="24"/>
        </w:rPr>
        <w:t>1）单位负责人为同一人或者存在直接控股、管理关系的不同供应商，不得参加同一合同项下的采购活动。</w:t>
      </w:r>
    </w:p>
    <w:p>
      <w:pPr>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2）为采购项目提供整体设计、规范编制或者项目管理、监理、检测等服务的供应商不得参加该采购项目的采购活动。</w:t>
      </w:r>
    </w:p>
    <w:p>
      <w:pPr>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3）供应商被“信用中国”网站（https://www.creditchina.gov.cn/）列入失信被执行人和重大税收违法案件当事人名单的、被“中国政府采购网”网站列入政府采购严重违法失信行为记录名单（处罚期限尚未届满的），不得参与本项目的政府采购活动。</w:t>
      </w:r>
    </w:p>
    <w:p>
      <w:pPr>
        <w:spacing w:line="460" w:lineRule="exact"/>
        <w:rPr>
          <w:rFonts w:ascii="仿宋" w:hAnsi="仿宋" w:eastAsia="仿宋" w:cs="仿宋"/>
          <w:sz w:val="24"/>
          <w:szCs w:val="24"/>
          <w:u w:val="single"/>
        </w:rPr>
      </w:pPr>
      <w:bookmarkStart w:id="15" w:name="_Toc28359081"/>
      <w:bookmarkStart w:id="16" w:name="_Toc28359004"/>
    </w:p>
    <w:bookmarkEnd w:id="15"/>
    <w:bookmarkEnd w:id="16"/>
    <w:p>
      <w:pPr>
        <w:widowControl/>
        <w:shd w:val="clear" w:color="auto" w:fill="FFFFFF"/>
        <w:spacing w:before="100" w:beforeAutospacing="1" w:after="100" w:afterAutospacing="1"/>
        <w:jc w:val="left"/>
        <w:rPr>
          <w:rFonts w:ascii="仿宋" w:hAnsi="仿宋" w:eastAsia="仿宋" w:cs="仿宋"/>
          <w:sz w:val="24"/>
          <w:szCs w:val="24"/>
        </w:rPr>
      </w:pPr>
      <w:r>
        <w:rPr>
          <w:rFonts w:ascii="仿宋" w:hAnsi="仿宋" w:eastAsia="仿宋" w:cs="仿宋"/>
          <w:sz w:val="24"/>
          <w:szCs w:val="24"/>
        </w:rPr>
        <w:t xml:space="preserve">三、获取采购文件的方式： </w:t>
      </w:r>
    </w:p>
    <w:p>
      <w:pPr>
        <w:widowControl/>
        <w:shd w:val="clear" w:color="auto" w:fill="FFFFFF"/>
        <w:spacing w:before="100" w:beforeAutospacing="1" w:after="100" w:afterAutospacing="1"/>
        <w:jc w:val="left"/>
        <w:rPr>
          <w:rFonts w:ascii="仿宋" w:hAnsi="仿宋" w:eastAsia="仿宋" w:cs="仿宋"/>
          <w:sz w:val="24"/>
          <w:szCs w:val="24"/>
        </w:rPr>
      </w:pPr>
      <w:r>
        <w:rPr>
          <w:rFonts w:ascii="仿宋" w:hAnsi="仿宋" w:eastAsia="仿宋" w:cs="仿宋"/>
          <w:sz w:val="24"/>
          <w:szCs w:val="24"/>
        </w:rPr>
        <w:t>医院门户网站自行下载 （网址：http://www.</w:t>
      </w:r>
      <w:r>
        <w:rPr>
          <w:rFonts w:hint="eastAsia" w:ascii="仿宋" w:hAnsi="仿宋" w:eastAsia="仿宋" w:cs="仿宋"/>
          <w:sz w:val="24"/>
          <w:szCs w:val="24"/>
          <w:lang w:val="en-US" w:eastAsia="zh-CN"/>
        </w:rPr>
        <w:t>jxskqyy.com</w:t>
      </w:r>
      <w:r>
        <w:rPr>
          <w:rFonts w:ascii="仿宋" w:hAnsi="仿宋" w:eastAsia="仿宋" w:cs="仿宋"/>
          <w:sz w:val="24"/>
          <w:szCs w:val="24"/>
        </w:rPr>
        <w:t xml:space="preserve">）下载中心（资料下载） </w:t>
      </w:r>
    </w:p>
    <w:p>
      <w:pPr>
        <w:widowControl/>
        <w:shd w:val="clear" w:color="auto" w:fill="FFFFFF"/>
        <w:spacing w:before="100" w:beforeAutospacing="1" w:after="100" w:afterAutospacing="1"/>
        <w:jc w:val="left"/>
        <w:rPr>
          <w:rFonts w:ascii="仿宋" w:hAnsi="仿宋" w:eastAsia="仿宋" w:cs="仿宋"/>
          <w:sz w:val="24"/>
          <w:szCs w:val="24"/>
        </w:rPr>
      </w:pPr>
      <w:r>
        <w:rPr>
          <w:rFonts w:ascii="仿宋" w:hAnsi="仿宋" w:eastAsia="仿宋" w:cs="仿宋"/>
          <w:sz w:val="24"/>
          <w:szCs w:val="24"/>
        </w:rPr>
        <w:t xml:space="preserve">四、报名方式： </w:t>
      </w:r>
    </w:p>
    <w:p>
      <w:pPr>
        <w:widowControl/>
        <w:shd w:val="clear" w:color="auto" w:fill="FFFFFF"/>
        <w:spacing w:before="100" w:beforeAutospacing="1" w:after="100" w:afterAutospacing="1" w:line="360" w:lineRule="auto"/>
        <w:jc w:val="left"/>
        <w:rPr>
          <w:rFonts w:ascii="仿宋" w:hAnsi="仿宋" w:eastAsia="仿宋" w:cs="仿宋"/>
          <w:sz w:val="24"/>
          <w:szCs w:val="24"/>
        </w:rPr>
      </w:pPr>
      <w:r>
        <w:rPr>
          <w:rFonts w:ascii="仿宋" w:hAnsi="仿宋" w:eastAsia="仿宋" w:cs="仿宋"/>
          <w:sz w:val="24"/>
          <w:szCs w:val="24"/>
        </w:rPr>
        <w:t>请在</w:t>
      </w:r>
      <w:r>
        <w:rPr>
          <w:rFonts w:ascii="仿宋" w:hAnsi="仿宋" w:eastAsia="仿宋" w:cs="仿宋"/>
          <w:b/>
          <w:color w:val="FF0000"/>
          <w:sz w:val="24"/>
          <w:szCs w:val="24"/>
        </w:rPr>
        <w:t>2020年7月</w:t>
      </w:r>
      <w:r>
        <w:rPr>
          <w:rFonts w:hint="eastAsia" w:ascii="仿宋" w:hAnsi="仿宋" w:eastAsia="仿宋" w:cs="仿宋"/>
          <w:b/>
          <w:color w:val="FF0000"/>
          <w:sz w:val="24"/>
          <w:szCs w:val="24"/>
        </w:rPr>
        <w:t>24</w:t>
      </w:r>
      <w:r>
        <w:rPr>
          <w:rFonts w:ascii="仿宋" w:hAnsi="仿宋" w:eastAsia="仿宋" w:cs="仿宋"/>
          <w:b/>
          <w:color w:val="FF0000"/>
          <w:sz w:val="24"/>
          <w:szCs w:val="24"/>
        </w:rPr>
        <w:t>日</w:t>
      </w:r>
      <w:r>
        <w:rPr>
          <w:rFonts w:hint="eastAsia" w:ascii="仿宋" w:hAnsi="仿宋" w:eastAsia="仿宋" w:cs="仿宋"/>
          <w:b/>
          <w:color w:val="FF0000"/>
          <w:sz w:val="24"/>
          <w:szCs w:val="24"/>
        </w:rPr>
        <w:t>12</w:t>
      </w:r>
      <w:r>
        <w:rPr>
          <w:rFonts w:ascii="仿宋" w:hAnsi="仿宋" w:eastAsia="仿宋" w:cs="仿宋"/>
          <w:b/>
          <w:color w:val="FF0000"/>
          <w:sz w:val="24"/>
          <w:szCs w:val="24"/>
        </w:rPr>
        <w:t>时</w:t>
      </w:r>
      <w:r>
        <w:rPr>
          <w:rFonts w:ascii="仿宋" w:hAnsi="仿宋" w:eastAsia="仿宋" w:cs="仿宋"/>
          <w:sz w:val="24"/>
          <w:szCs w:val="24"/>
        </w:rPr>
        <w:t>前在南昌大学附属口腔医院门户网站（网址：http://www.</w:t>
      </w:r>
      <w:r>
        <w:rPr>
          <w:rFonts w:hint="eastAsia" w:ascii="仿宋" w:hAnsi="仿宋" w:eastAsia="仿宋" w:cs="仿宋"/>
          <w:sz w:val="24"/>
          <w:szCs w:val="24"/>
          <w:lang w:val="en-US" w:eastAsia="zh-CN"/>
        </w:rPr>
        <w:t>jxskqyy.com</w:t>
      </w:r>
      <w:r>
        <w:rPr>
          <w:rFonts w:ascii="仿宋" w:hAnsi="仿宋" w:eastAsia="仿宋" w:cs="仿宋"/>
          <w:sz w:val="24"/>
          <w:szCs w:val="24"/>
        </w:rPr>
        <w:t>）下载中心（资料下载）</w:t>
      </w:r>
      <w:r>
        <w:rPr>
          <w:rFonts w:ascii="仿宋" w:hAnsi="仿宋" w:eastAsia="仿宋" w:cs="仿宋"/>
          <w:color w:val="auto"/>
          <w:sz w:val="24"/>
          <w:szCs w:val="24"/>
          <w:u w:val="none"/>
        </w:rPr>
        <w:t>下载报名登记表及供应商资格证明文件、资信证明文件、授权委托书、委托代表身份证复印件等相关资料，并以PDF格式做成文件夹发送至邮箱</w:t>
      </w:r>
      <w:bookmarkStart w:id="117" w:name="_GoBack"/>
      <w:bookmarkEnd w:id="117"/>
      <w:r>
        <w:rPr>
          <w:rFonts w:ascii="仿宋" w:hAnsi="仿宋" w:eastAsia="仿宋" w:cs="仿宋"/>
          <w:color w:val="auto"/>
          <w:sz w:val="24"/>
          <w:szCs w:val="24"/>
          <w:u w:val="none"/>
        </w:rPr>
        <w:t>NDKQYYZBB@163.COM</w:t>
      </w:r>
      <w:r>
        <w:rPr>
          <w:rFonts w:ascii="仿宋" w:hAnsi="仿宋" w:eastAsia="仿宋" w:cs="仿宋"/>
          <w:sz w:val="24"/>
          <w:szCs w:val="24"/>
        </w:rPr>
        <w:t>。文件名称为：项目名称+公司名称，</w:t>
      </w:r>
      <w:r>
        <w:rPr>
          <w:rFonts w:ascii="仿宋" w:hAnsi="仿宋" w:eastAsia="仿宋" w:cs="仿宋"/>
          <w:b/>
          <w:color w:val="FF0000"/>
          <w:sz w:val="24"/>
          <w:szCs w:val="24"/>
        </w:rPr>
        <w:t>不需要到现场报名</w:t>
      </w:r>
      <w:r>
        <w:rPr>
          <w:rFonts w:ascii="仿宋" w:hAnsi="仿宋" w:eastAsia="仿宋" w:cs="仿宋"/>
          <w:sz w:val="24"/>
          <w:szCs w:val="24"/>
        </w:rPr>
        <w:t xml:space="preserve">。 </w:t>
      </w:r>
    </w:p>
    <w:p>
      <w:pPr>
        <w:widowControl/>
        <w:shd w:val="clear" w:color="auto" w:fill="FFFFFF"/>
        <w:spacing w:before="100" w:beforeAutospacing="1" w:after="100" w:afterAutospacing="1" w:line="360" w:lineRule="auto"/>
        <w:jc w:val="left"/>
        <w:rPr>
          <w:rFonts w:ascii="仿宋" w:hAnsi="仿宋" w:eastAsia="仿宋" w:cs="仿宋"/>
          <w:sz w:val="24"/>
          <w:szCs w:val="24"/>
        </w:rPr>
      </w:pPr>
      <w:r>
        <w:rPr>
          <w:rFonts w:hint="eastAsia" w:ascii="仿宋" w:hAnsi="仿宋" w:eastAsia="仿宋" w:cs="仿宋"/>
          <w:sz w:val="24"/>
          <w:szCs w:val="24"/>
        </w:rPr>
        <w:t>五</w:t>
      </w:r>
      <w:r>
        <w:rPr>
          <w:rFonts w:ascii="仿宋" w:hAnsi="仿宋" w:eastAsia="仿宋" w:cs="仿宋"/>
          <w:sz w:val="24"/>
          <w:szCs w:val="24"/>
        </w:rPr>
        <w:t>、响应文件递交截止时间和磋商时间为</w:t>
      </w:r>
      <w:r>
        <w:rPr>
          <w:rFonts w:ascii="仿宋" w:hAnsi="仿宋" w:eastAsia="仿宋" w:cs="仿宋"/>
          <w:color w:val="FF0000"/>
          <w:sz w:val="24"/>
          <w:szCs w:val="24"/>
        </w:rPr>
        <w:t xml:space="preserve"> 2020年7月</w:t>
      </w:r>
      <w:r>
        <w:rPr>
          <w:rFonts w:hint="eastAsia" w:ascii="仿宋" w:hAnsi="仿宋" w:eastAsia="仿宋" w:cs="仿宋"/>
          <w:color w:val="FF0000"/>
          <w:sz w:val="24"/>
          <w:szCs w:val="24"/>
        </w:rPr>
        <w:t>24</w:t>
      </w:r>
      <w:r>
        <w:rPr>
          <w:rFonts w:ascii="仿宋" w:hAnsi="仿宋" w:eastAsia="仿宋" w:cs="仿宋"/>
          <w:color w:val="FF0000"/>
          <w:sz w:val="24"/>
          <w:szCs w:val="24"/>
        </w:rPr>
        <w:t>日</w:t>
      </w:r>
      <w:r>
        <w:rPr>
          <w:rFonts w:hint="eastAsia" w:ascii="仿宋" w:hAnsi="仿宋" w:eastAsia="仿宋" w:cs="仿宋"/>
          <w:color w:val="FF0000"/>
          <w:sz w:val="24"/>
          <w:szCs w:val="24"/>
        </w:rPr>
        <w:t>14</w:t>
      </w:r>
      <w:r>
        <w:rPr>
          <w:rFonts w:ascii="仿宋" w:hAnsi="仿宋" w:eastAsia="仿宋" w:cs="仿宋"/>
          <w:color w:val="FF0000"/>
          <w:sz w:val="24"/>
          <w:szCs w:val="24"/>
        </w:rPr>
        <w:t>时</w:t>
      </w:r>
      <w:r>
        <w:rPr>
          <w:rFonts w:hint="eastAsia" w:ascii="仿宋" w:hAnsi="仿宋" w:eastAsia="仿宋" w:cs="仿宋"/>
          <w:color w:val="FF0000"/>
          <w:sz w:val="24"/>
          <w:szCs w:val="24"/>
        </w:rPr>
        <w:t>30分</w:t>
      </w:r>
      <w:r>
        <w:rPr>
          <w:rFonts w:ascii="仿宋" w:hAnsi="仿宋" w:eastAsia="仿宋" w:cs="仿宋"/>
          <w:sz w:val="24"/>
          <w:szCs w:val="24"/>
        </w:rPr>
        <w:t xml:space="preserve">，逾期递交或未按规定密封的响应文件不予接受。 </w:t>
      </w:r>
    </w:p>
    <w:p>
      <w:pPr>
        <w:widowControl/>
        <w:shd w:val="clear" w:color="auto" w:fill="FFFFFF"/>
        <w:spacing w:before="100" w:beforeAutospacing="1" w:after="100" w:afterAutospacing="1"/>
        <w:jc w:val="left"/>
        <w:rPr>
          <w:rFonts w:ascii="仿宋" w:hAnsi="仿宋" w:eastAsia="仿宋" w:cs="仿宋"/>
          <w:sz w:val="24"/>
          <w:szCs w:val="24"/>
        </w:rPr>
      </w:pPr>
      <w:r>
        <w:rPr>
          <w:rFonts w:ascii="仿宋" w:hAnsi="仿宋" w:eastAsia="仿宋" w:cs="仿宋"/>
          <w:sz w:val="24"/>
          <w:szCs w:val="24"/>
        </w:rPr>
        <w:t xml:space="preserve">六、响应文件递交地点和磋商地点在南昌大学附属口腔医院九楼会议室。 </w:t>
      </w:r>
    </w:p>
    <w:p>
      <w:pPr>
        <w:widowControl/>
        <w:shd w:val="clear" w:color="auto" w:fill="FFFFFF"/>
        <w:spacing w:before="100" w:beforeAutospacing="1" w:after="100" w:afterAutospacing="1"/>
        <w:jc w:val="left"/>
        <w:rPr>
          <w:rFonts w:ascii="仿宋" w:hAnsi="仿宋" w:eastAsia="仿宋" w:cs="仿宋"/>
          <w:sz w:val="24"/>
          <w:szCs w:val="24"/>
        </w:rPr>
      </w:pPr>
      <w:r>
        <w:rPr>
          <w:rFonts w:ascii="仿宋" w:hAnsi="仿宋" w:eastAsia="仿宋" w:cs="仿宋"/>
          <w:sz w:val="24"/>
          <w:szCs w:val="24"/>
        </w:rPr>
        <w:t xml:space="preserve">七、采购人联系方式： </w:t>
      </w:r>
    </w:p>
    <w:p>
      <w:pPr>
        <w:widowControl/>
        <w:shd w:val="clear" w:color="auto" w:fill="FFFFFF"/>
        <w:spacing w:before="100" w:beforeAutospacing="1" w:after="100" w:afterAutospacing="1"/>
        <w:jc w:val="left"/>
        <w:rPr>
          <w:rFonts w:ascii="仿宋" w:hAnsi="仿宋" w:eastAsia="仿宋" w:cs="仿宋"/>
          <w:sz w:val="24"/>
          <w:szCs w:val="24"/>
        </w:rPr>
      </w:pPr>
      <w:r>
        <w:rPr>
          <w:rFonts w:ascii="仿宋" w:hAnsi="仿宋" w:eastAsia="仿宋" w:cs="仿宋"/>
          <w:sz w:val="24"/>
          <w:szCs w:val="24"/>
        </w:rPr>
        <w:t xml:space="preserve">地址：江西省南昌市福州路49号 </w:t>
      </w:r>
    </w:p>
    <w:p>
      <w:pPr>
        <w:widowControl/>
        <w:shd w:val="clear" w:color="auto" w:fill="FFFFFF"/>
        <w:spacing w:before="100" w:beforeAutospacing="1" w:after="100" w:afterAutospacing="1"/>
        <w:jc w:val="left"/>
        <w:rPr>
          <w:rFonts w:ascii="仿宋" w:hAnsi="仿宋" w:eastAsia="仿宋" w:cs="仿宋"/>
          <w:sz w:val="24"/>
          <w:szCs w:val="24"/>
        </w:rPr>
      </w:pPr>
      <w:r>
        <w:rPr>
          <w:rFonts w:ascii="仿宋" w:hAnsi="仿宋" w:eastAsia="仿宋" w:cs="仿宋"/>
          <w:sz w:val="24"/>
          <w:szCs w:val="24"/>
        </w:rPr>
        <w:t xml:space="preserve">联系人：朱老师 </w:t>
      </w:r>
    </w:p>
    <w:p>
      <w:pPr>
        <w:widowControl/>
        <w:shd w:val="clear" w:color="auto" w:fill="FFFFFF"/>
        <w:spacing w:before="100" w:beforeAutospacing="1" w:after="100" w:afterAutospacing="1"/>
        <w:jc w:val="left"/>
        <w:rPr>
          <w:rFonts w:ascii="仿宋" w:hAnsi="仿宋" w:eastAsia="仿宋" w:cs="仿宋"/>
          <w:sz w:val="24"/>
          <w:szCs w:val="24"/>
        </w:rPr>
      </w:pPr>
      <w:r>
        <w:rPr>
          <w:rFonts w:ascii="仿宋" w:hAnsi="仿宋" w:eastAsia="仿宋" w:cs="仿宋"/>
          <w:sz w:val="24"/>
          <w:szCs w:val="24"/>
        </w:rPr>
        <w:t xml:space="preserve">联系电话：0791-86363719 </w:t>
      </w:r>
    </w:p>
    <w:p>
      <w:pPr>
        <w:widowControl/>
        <w:jc w:val="left"/>
        <w:rPr>
          <w:rFonts w:ascii="仿宋" w:hAnsi="仿宋" w:eastAsia="仿宋" w:cs="仿宋"/>
          <w:sz w:val="24"/>
          <w:szCs w:val="24"/>
        </w:rPr>
      </w:pPr>
      <w:r>
        <w:rPr>
          <w:rFonts w:ascii="仿宋" w:hAnsi="仿宋" w:eastAsia="仿宋" w:cs="仿宋"/>
          <w:sz w:val="24"/>
          <w:szCs w:val="24"/>
        </w:rPr>
        <w:br w:type="page"/>
      </w:r>
    </w:p>
    <w:p>
      <w:pPr>
        <w:rPr>
          <w:rFonts w:ascii="仿宋" w:hAnsi="仿宋" w:eastAsia="仿宋" w:cs="仿宋"/>
          <w:bCs/>
          <w:color w:val="0D0D0D"/>
          <w:sz w:val="24"/>
          <w:szCs w:val="24"/>
        </w:rPr>
      </w:pPr>
    </w:p>
    <w:p>
      <w:pPr>
        <w:pStyle w:val="2"/>
        <w:numPr>
          <w:ilvl w:val="0"/>
          <w:numId w:val="2"/>
        </w:numPr>
        <w:jc w:val="center"/>
        <w:rPr>
          <w:rFonts w:ascii="仿宋" w:hAnsi="仿宋" w:eastAsia="仿宋" w:cs="仿宋"/>
          <w:b/>
          <w:bCs/>
          <w:sz w:val="32"/>
        </w:rPr>
      </w:pPr>
      <w:bookmarkStart w:id="17" w:name="_Toc505020151"/>
      <w:r>
        <w:rPr>
          <w:rFonts w:hint="eastAsia" w:ascii="仿宋" w:hAnsi="仿宋" w:eastAsia="仿宋" w:cs="仿宋"/>
          <w:b/>
          <w:bCs/>
          <w:sz w:val="32"/>
        </w:rPr>
        <w:t>供应商须知</w:t>
      </w:r>
      <w:bookmarkEnd w:id="17"/>
    </w:p>
    <w:p>
      <w:pPr>
        <w:rPr>
          <w:rFonts w:ascii="仿宋" w:hAnsi="仿宋" w:eastAsia="仿宋" w:cs="仿宋"/>
        </w:rPr>
      </w:pPr>
    </w:p>
    <w:p>
      <w:pPr>
        <w:pStyle w:val="3"/>
        <w:numPr>
          <w:ilvl w:val="0"/>
          <w:numId w:val="3"/>
        </w:numPr>
        <w:spacing w:before="0" w:after="0" w:line="240" w:lineRule="auto"/>
        <w:rPr>
          <w:rFonts w:ascii="仿宋" w:hAnsi="仿宋" w:eastAsia="仿宋" w:cs="仿宋"/>
          <w:sz w:val="28"/>
          <w:szCs w:val="28"/>
        </w:rPr>
      </w:pPr>
      <w:bookmarkStart w:id="18" w:name="_Toc505020152"/>
      <w:bookmarkStart w:id="19" w:name="_Toc220403898"/>
      <w:bookmarkStart w:id="20" w:name="_Toc221335709"/>
      <w:bookmarkStart w:id="21" w:name="_Toc220257383"/>
      <w:r>
        <w:rPr>
          <w:rFonts w:hint="eastAsia" w:ascii="仿宋" w:hAnsi="仿宋" w:eastAsia="仿宋" w:cs="仿宋"/>
          <w:sz w:val="28"/>
          <w:szCs w:val="28"/>
        </w:rPr>
        <w:t>供应商须知前附表</w:t>
      </w:r>
      <w:bookmarkEnd w:id="18"/>
      <w:bookmarkEnd w:id="19"/>
      <w:bookmarkEnd w:id="20"/>
      <w:bookmarkEnd w:id="21"/>
    </w:p>
    <w:p>
      <w:pPr>
        <w:rPr>
          <w:rFonts w:ascii="仿宋" w:hAnsi="仿宋" w:eastAsia="仿宋" w:cs="仿宋"/>
        </w:rPr>
      </w:pPr>
    </w:p>
    <w:tbl>
      <w:tblPr>
        <w:tblStyle w:val="1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15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tcPr>
          <w:p>
            <w:pPr>
              <w:spacing w:line="420" w:lineRule="exact"/>
              <w:rPr>
                <w:rFonts w:ascii="仿宋" w:hAnsi="仿宋" w:eastAsia="仿宋" w:cs="仿宋"/>
                <w:sz w:val="24"/>
                <w:szCs w:val="24"/>
              </w:rPr>
            </w:pPr>
            <w:r>
              <w:rPr>
                <w:rFonts w:hint="eastAsia" w:ascii="仿宋" w:hAnsi="仿宋" w:eastAsia="仿宋" w:cs="仿宋"/>
                <w:sz w:val="24"/>
                <w:szCs w:val="24"/>
              </w:rPr>
              <w:t>序号</w:t>
            </w:r>
          </w:p>
        </w:tc>
        <w:tc>
          <w:tcPr>
            <w:tcW w:w="1155" w:type="dxa"/>
          </w:tcPr>
          <w:p>
            <w:pPr>
              <w:spacing w:line="420" w:lineRule="exact"/>
              <w:jc w:val="center"/>
              <w:rPr>
                <w:rFonts w:ascii="仿宋" w:hAnsi="仿宋" w:eastAsia="仿宋" w:cs="仿宋"/>
                <w:sz w:val="24"/>
                <w:szCs w:val="24"/>
              </w:rPr>
            </w:pPr>
            <w:r>
              <w:rPr>
                <w:rFonts w:hint="eastAsia" w:ascii="仿宋" w:hAnsi="仿宋" w:eastAsia="仿宋" w:cs="仿宋"/>
                <w:sz w:val="24"/>
                <w:szCs w:val="24"/>
              </w:rPr>
              <w:t>条款号</w:t>
            </w:r>
          </w:p>
        </w:tc>
        <w:tc>
          <w:tcPr>
            <w:tcW w:w="8100" w:type="dxa"/>
          </w:tcPr>
          <w:p>
            <w:pPr>
              <w:spacing w:line="420" w:lineRule="exact"/>
              <w:jc w:val="center"/>
              <w:rPr>
                <w:rFonts w:ascii="仿宋" w:hAnsi="仿宋" w:eastAsia="仿宋" w:cs="仿宋"/>
                <w:sz w:val="24"/>
                <w:szCs w:val="24"/>
              </w:rPr>
            </w:pPr>
            <w:r>
              <w:rPr>
                <w:rFonts w:hint="eastAsia" w:ascii="仿宋" w:hAnsi="仿宋" w:eastAsia="仿宋" w:cs="仿宋"/>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40" w:type="dxa"/>
            <w:tcBorders>
              <w:bottom w:val="single" w:color="auto" w:sz="4" w:space="0"/>
            </w:tcBorders>
            <w:vAlign w:val="center"/>
          </w:tcPr>
          <w:p>
            <w:pPr>
              <w:pStyle w:val="8"/>
              <w:spacing w:line="420" w:lineRule="exact"/>
              <w:jc w:val="center"/>
              <w:rPr>
                <w:rFonts w:ascii="仿宋" w:hAnsi="仿宋" w:eastAsia="仿宋" w:cs="仿宋"/>
                <w:szCs w:val="24"/>
              </w:rPr>
            </w:pPr>
            <w:r>
              <w:rPr>
                <w:rFonts w:hint="eastAsia" w:ascii="仿宋" w:hAnsi="仿宋" w:eastAsia="仿宋" w:cs="仿宋"/>
                <w:szCs w:val="24"/>
              </w:rPr>
              <w:t>1</w:t>
            </w:r>
          </w:p>
        </w:tc>
        <w:tc>
          <w:tcPr>
            <w:tcW w:w="1155" w:type="dxa"/>
            <w:tcBorders>
              <w:bottom w:val="single" w:color="auto" w:sz="4" w:space="0"/>
            </w:tcBorders>
            <w:vAlign w:val="center"/>
          </w:tcPr>
          <w:p>
            <w:pPr>
              <w:pStyle w:val="8"/>
              <w:spacing w:line="420" w:lineRule="exact"/>
              <w:jc w:val="center"/>
              <w:rPr>
                <w:rFonts w:ascii="仿宋" w:hAnsi="仿宋" w:eastAsia="仿宋" w:cs="仿宋"/>
                <w:szCs w:val="24"/>
              </w:rPr>
            </w:pPr>
            <w:r>
              <w:rPr>
                <w:rFonts w:hint="eastAsia" w:ascii="仿宋" w:hAnsi="仿宋" w:eastAsia="仿宋" w:cs="仿宋"/>
                <w:szCs w:val="24"/>
              </w:rPr>
              <w:t>2.1</w:t>
            </w:r>
          </w:p>
        </w:tc>
        <w:tc>
          <w:tcPr>
            <w:tcW w:w="8100" w:type="dxa"/>
            <w:tcBorders>
              <w:bottom w:val="single" w:color="auto" w:sz="4" w:space="0"/>
            </w:tcBorders>
            <w:vAlign w:val="center"/>
          </w:tcPr>
          <w:p>
            <w:pPr>
              <w:spacing w:line="420" w:lineRule="exact"/>
              <w:rPr>
                <w:rFonts w:ascii="仿宋" w:hAnsi="仿宋" w:eastAsia="仿宋" w:cs="仿宋"/>
                <w:sz w:val="24"/>
                <w:szCs w:val="24"/>
              </w:rPr>
            </w:pPr>
            <w:r>
              <w:rPr>
                <w:rFonts w:hint="eastAsia" w:ascii="仿宋" w:hAnsi="仿宋" w:eastAsia="仿宋" w:cs="仿宋"/>
                <w:sz w:val="24"/>
                <w:szCs w:val="24"/>
              </w:rPr>
              <w:t>采购人名称：详见“第一章  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40" w:type="dxa"/>
            <w:tcBorders>
              <w:bottom w:val="single" w:color="auto" w:sz="4" w:space="0"/>
            </w:tcBorders>
            <w:vAlign w:val="center"/>
          </w:tcPr>
          <w:p>
            <w:pPr>
              <w:adjustRightInd w:val="0"/>
              <w:snapToGrid w:val="0"/>
              <w:spacing w:line="420" w:lineRule="exact"/>
              <w:jc w:val="center"/>
              <w:rPr>
                <w:rFonts w:ascii="仿宋" w:hAnsi="仿宋" w:eastAsia="仿宋" w:cs="仿宋"/>
                <w:sz w:val="24"/>
                <w:szCs w:val="24"/>
              </w:rPr>
            </w:pPr>
            <w:r>
              <w:rPr>
                <w:rFonts w:hint="eastAsia" w:ascii="仿宋" w:hAnsi="仿宋" w:eastAsia="仿宋" w:cs="仿宋"/>
                <w:sz w:val="24"/>
                <w:szCs w:val="24"/>
              </w:rPr>
              <w:t>2</w:t>
            </w:r>
          </w:p>
        </w:tc>
        <w:tc>
          <w:tcPr>
            <w:tcW w:w="1155" w:type="dxa"/>
            <w:tcBorders>
              <w:bottom w:val="single" w:color="auto" w:sz="4" w:space="0"/>
            </w:tcBorders>
            <w:vAlign w:val="center"/>
          </w:tcPr>
          <w:p>
            <w:pPr>
              <w:adjustRightInd w:val="0"/>
              <w:snapToGrid w:val="0"/>
              <w:spacing w:line="420" w:lineRule="exact"/>
              <w:jc w:val="center"/>
              <w:rPr>
                <w:rFonts w:ascii="仿宋" w:hAnsi="仿宋" w:eastAsia="仿宋" w:cs="仿宋"/>
                <w:sz w:val="24"/>
                <w:szCs w:val="24"/>
              </w:rPr>
            </w:pPr>
            <w:r>
              <w:rPr>
                <w:rFonts w:hint="eastAsia" w:ascii="仿宋" w:hAnsi="仿宋" w:eastAsia="仿宋" w:cs="仿宋"/>
                <w:sz w:val="24"/>
                <w:szCs w:val="24"/>
              </w:rPr>
              <w:t>3.1</w:t>
            </w:r>
          </w:p>
        </w:tc>
        <w:tc>
          <w:tcPr>
            <w:tcW w:w="8100" w:type="dxa"/>
            <w:tcBorders>
              <w:bottom w:val="single" w:color="auto" w:sz="4" w:space="0"/>
            </w:tcBorders>
            <w:vAlign w:val="center"/>
          </w:tcPr>
          <w:p>
            <w:pPr>
              <w:adjustRightInd w:val="0"/>
              <w:snapToGrid w:val="0"/>
              <w:spacing w:line="420" w:lineRule="exact"/>
              <w:rPr>
                <w:rFonts w:ascii="仿宋" w:hAnsi="仿宋" w:eastAsia="仿宋" w:cs="仿宋"/>
                <w:sz w:val="24"/>
                <w:szCs w:val="24"/>
              </w:rPr>
            </w:pPr>
            <w:r>
              <w:rPr>
                <w:rFonts w:hint="eastAsia" w:ascii="仿宋" w:hAnsi="仿宋" w:eastAsia="仿宋" w:cs="仿宋"/>
                <w:color w:val="0D0D0D"/>
                <w:sz w:val="24"/>
                <w:szCs w:val="24"/>
              </w:rPr>
              <w:t>供应商的资格要求</w:t>
            </w:r>
            <w:r>
              <w:rPr>
                <w:rFonts w:hint="eastAsia" w:ascii="仿宋" w:hAnsi="仿宋" w:eastAsia="仿宋" w:cs="仿宋"/>
                <w:sz w:val="24"/>
                <w:szCs w:val="24"/>
              </w:rPr>
              <w:t>：详见“第一章 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40" w:type="dxa"/>
            <w:tcBorders>
              <w:bottom w:val="single" w:color="auto" w:sz="4" w:space="0"/>
            </w:tcBorders>
            <w:vAlign w:val="center"/>
          </w:tcPr>
          <w:p>
            <w:pPr>
              <w:adjustRightInd w:val="0"/>
              <w:snapToGrid w:val="0"/>
              <w:spacing w:line="420" w:lineRule="exact"/>
              <w:jc w:val="center"/>
              <w:rPr>
                <w:rFonts w:ascii="仿宋" w:hAnsi="仿宋" w:eastAsia="仿宋" w:cs="仿宋"/>
                <w:color w:val="0D0D0D"/>
                <w:sz w:val="24"/>
                <w:szCs w:val="24"/>
              </w:rPr>
            </w:pPr>
            <w:r>
              <w:rPr>
                <w:rFonts w:hint="eastAsia" w:ascii="仿宋" w:hAnsi="仿宋" w:eastAsia="仿宋" w:cs="仿宋"/>
                <w:color w:val="0D0D0D"/>
                <w:sz w:val="24"/>
                <w:szCs w:val="24"/>
              </w:rPr>
              <w:t>3</w:t>
            </w:r>
          </w:p>
        </w:tc>
        <w:tc>
          <w:tcPr>
            <w:tcW w:w="1155" w:type="dxa"/>
            <w:tcBorders>
              <w:bottom w:val="single" w:color="auto" w:sz="4" w:space="0"/>
            </w:tcBorders>
            <w:vAlign w:val="center"/>
          </w:tcPr>
          <w:p>
            <w:pPr>
              <w:adjustRightInd w:val="0"/>
              <w:snapToGrid w:val="0"/>
              <w:spacing w:line="420" w:lineRule="exact"/>
              <w:jc w:val="center"/>
              <w:rPr>
                <w:rFonts w:ascii="仿宋" w:hAnsi="仿宋" w:eastAsia="仿宋" w:cs="仿宋"/>
                <w:sz w:val="24"/>
                <w:szCs w:val="24"/>
              </w:rPr>
            </w:pPr>
            <w:r>
              <w:rPr>
                <w:rFonts w:hint="eastAsia" w:ascii="仿宋" w:hAnsi="仿宋" w:eastAsia="仿宋" w:cs="仿宋"/>
                <w:sz w:val="24"/>
                <w:szCs w:val="24"/>
              </w:rPr>
              <w:t>3.2</w:t>
            </w:r>
          </w:p>
        </w:tc>
        <w:tc>
          <w:tcPr>
            <w:tcW w:w="8100" w:type="dxa"/>
            <w:tcBorders>
              <w:bottom w:val="single" w:color="auto" w:sz="4" w:space="0"/>
            </w:tcBorders>
            <w:vAlign w:val="center"/>
          </w:tcPr>
          <w:p>
            <w:pPr>
              <w:adjustRightInd w:val="0"/>
              <w:snapToGrid w:val="0"/>
              <w:spacing w:line="420" w:lineRule="exact"/>
              <w:rPr>
                <w:rFonts w:ascii="仿宋" w:hAnsi="仿宋" w:eastAsia="仿宋" w:cs="仿宋"/>
                <w:color w:val="0D0D0D"/>
                <w:sz w:val="24"/>
                <w:szCs w:val="24"/>
              </w:rPr>
            </w:pPr>
            <w:r>
              <w:rPr>
                <w:rFonts w:hint="eastAsia" w:ascii="仿宋" w:hAnsi="仿宋" w:eastAsia="仿宋" w:cs="仿宋"/>
                <w:sz w:val="24"/>
              </w:rPr>
              <w:t>本项目是否接受联合体参加竞争性磋商：</w:t>
            </w:r>
            <w:r>
              <w:rPr>
                <w:rFonts w:hint="eastAsia" w:ascii="仿宋" w:hAnsi="仿宋" w:eastAsia="仿宋" w:cs="仿宋"/>
                <w:sz w:val="24"/>
                <w:szCs w:val="24"/>
              </w:rPr>
              <w:t>详见“第一章  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40" w:type="dxa"/>
            <w:tcBorders>
              <w:bottom w:val="single" w:color="auto" w:sz="4" w:space="0"/>
            </w:tcBorders>
            <w:vAlign w:val="center"/>
          </w:tcPr>
          <w:p>
            <w:pPr>
              <w:adjustRightInd w:val="0"/>
              <w:snapToGrid w:val="0"/>
              <w:spacing w:line="420" w:lineRule="exact"/>
              <w:jc w:val="center"/>
              <w:rPr>
                <w:rFonts w:ascii="仿宋" w:hAnsi="仿宋" w:eastAsia="仿宋" w:cs="仿宋"/>
                <w:color w:val="0D0D0D"/>
                <w:sz w:val="24"/>
                <w:szCs w:val="24"/>
              </w:rPr>
            </w:pPr>
            <w:r>
              <w:rPr>
                <w:rFonts w:hint="eastAsia" w:ascii="仿宋" w:hAnsi="仿宋" w:eastAsia="仿宋" w:cs="仿宋"/>
                <w:color w:val="0D0D0D"/>
                <w:sz w:val="24"/>
                <w:szCs w:val="24"/>
              </w:rPr>
              <w:t>4</w:t>
            </w:r>
          </w:p>
        </w:tc>
        <w:tc>
          <w:tcPr>
            <w:tcW w:w="1155" w:type="dxa"/>
            <w:tcBorders>
              <w:bottom w:val="single" w:color="auto" w:sz="4" w:space="0"/>
            </w:tcBorders>
            <w:vAlign w:val="center"/>
          </w:tcPr>
          <w:p>
            <w:pPr>
              <w:spacing w:line="420" w:lineRule="exact"/>
              <w:jc w:val="center"/>
              <w:rPr>
                <w:rFonts w:ascii="仿宋" w:hAnsi="仿宋" w:eastAsia="仿宋" w:cs="仿宋"/>
                <w:sz w:val="24"/>
                <w:szCs w:val="24"/>
              </w:rPr>
            </w:pPr>
            <w:r>
              <w:rPr>
                <w:rFonts w:hint="eastAsia" w:ascii="仿宋" w:hAnsi="仿宋" w:eastAsia="仿宋" w:cs="仿宋"/>
                <w:sz w:val="24"/>
                <w:szCs w:val="24"/>
              </w:rPr>
              <w:t>8</w:t>
            </w:r>
          </w:p>
        </w:tc>
        <w:tc>
          <w:tcPr>
            <w:tcW w:w="8100" w:type="dxa"/>
            <w:tcBorders>
              <w:bottom w:val="single" w:color="auto" w:sz="4" w:space="0"/>
            </w:tcBorders>
            <w:vAlign w:val="center"/>
          </w:tcPr>
          <w:p>
            <w:pPr>
              <w:spacing w:line="420" w:lineRule="exact"/>
              <w:rPr>
                <w:rFonts w:ascii="仿宋" w:hAnsi="仿宋" w:eastAsia="仿宋" w:cs="仿宋"/>
                <w:b/>
                <w:color w:val="0D0D0D"/>
                <w:sz w:val="24"/>
                <w:szCs w:val="24"/>
              </w:rPr>
            </w:pPr>
            <w:r>
              <w:rPr>
                <w:rFonts w:hint="eastAsia" w:ascii="仿宋" w:hAnsi="仿宋" w:eastAsia="仿宋" w:cs="仿宋"/>
                <w:sz w:val="24"/>
              </w:rPr>
              <w:t>供应商应当提交的资格、资信证明文件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40" w:type="dxa"/>
            <w:tcBorders>
              <w:bottom w:val="single" w:color="auto" w:sz="4" w:space="0"/>
            </w:tcBorders>
            <w:vAlign w:val="center"/>
          </w:tcPr>
          <w:p>
            <w:pPr>
              <w:adjustRightInd w:val="0"/>
              <w:snapToGrid w:val="0"/>
              <w:spacing w:line="420" w:lineRule="exact"/>
              <w:jc w:val="center"/>
              <w:rPr>
                <w:rFonts w:ascii="仿宋" w:hAnsi="仿宋" w:eastAsia="仿宋" w:cs="仿宋"/>
                <w:color w:val="0D0D0D"/>
                <w:sz w:val="24"/>
                <w:szCs w:val="24"/>
              </w:rPr>
            </w:pPr>
            <w:r>
              <w:rPr>
                <w:rFonts w:hint="eastAsia" w:ascii="仿宋" w:hAnsi="仿宋" w:eastAsia="仿宋" w:cs="仿宋"/>
                <w:color w:val="0D0D0D"/>
                <w:sz w:val="24"/>
                <w:szCs w:val="24"/>
              </w:rPr>
              <w:t>5</w:t>
            </w:r>
          </w:p>
        </w:tc>
        <w:tc>
          <w:tcPr>
            <w:tcW w:w="1155" w:type="dxa"/>
            <w:tcBorders>
              <w:bottom w:val="single" w:color="auto" w:sz="4" w:space="0"/>
            </w:tcBorders>
            <w:vAlign w:val="center"/>
          </w:tcPr>
          <w:p>
            <w:pPr>
              <w:adjustRightInd w:val="0"/>
              <w:snapToGrid w:val="0"/>
              <w:spacing w:line="420" w:lineRule="exact"/>
              <w:jc w:val="center"/>
              <w:rPr>
                <w:rFonts w:ascii="仿宋" w:hAnsi="仿宋" w:eastAsia="仿宋" w:cs="仿宋"/>
                <w:sz w:val="24"/>
                <w:szCs w:val="24"/>
              </w:rPr>
            </w:pPr>
            <w:r>
              <w:rPr>
                <w:rFonts w:hint="eastAsia" w:ascii="仿宋" w:hAnsi="仿宋" w:eastAsia="仿宋" w:cs="仿宋"/>
                <w:sz w:val="24"/>
                <w:szCs w:val="24"/>
              </w:rPr>
              <w:t>9</w:t>
            </w:r>
          </w:p>
        </w:tc>
        <w:tc>
          <w:tcPr>
            <w:tcW w:w="8100" w:type="dxa"/>
            <w:tcBorders>
              <w:bottom w:val="single" w:color="auto" w:sz="4" w:space="0"/>
            </w:tcBorders>
          </w:tcPr>
          <w:p>
            <w:pPr>
              <w:spacing w:line="420" w:lineRule="exact"/>
              <w:rPr>
                <w:rFonts w:ascii="仿宋" w:hAnsi="仿宋" w:eastAsia="仿宋" w:cs="仿宋"/>
                <w:b/>
                <w:sz w:val="24"/>
                <w:szCs w:val="24"/>
              </w:rPr>
            </w:pPr>
            <w:r>
              <w:rPr>
                <w:rFonts w:hint="eastAsia" w:ascii="仿宋" w:hAnsi="仿宋" w:eastAsia="仿宋" w:cs="仿宋"/>
                <w:sz w:val="24"/>
              </w:rPr>
              <w:t>为落实政府采购政策，参加磋商的供应商需满足的要求及供应商须提供的证明材料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40" w:type="dxa"/>
            <w:tcBorders>
              <w:bottom w:val="single" w:color="auto" w:sz="4" w:space="0"/>
            </w:tcBorders>
            <w:vAlign w:val="center"/>
          </w:tcPr>
          <w:p>
            <w:pPr>
              <w:adjustRightInd w:val="0"/>
              <w:snapToGrid w:val="0"/>
              <w:spacing w:line="420" w:lineRule="exact"/>
              <w:jc w:val="center"/>
              <w:rPr>
                <w:rFonts w:ascii="仿宋" w:hAnsi="仿宋" w:eastAsia="仿宋" w:cs="仿宋"/>
                <w:color w:val="0D0D0D"/>
                <w:sz w:val="24"/>
                <w:szCs w:val="24"/>
              </w:rPr>
            </w:pPr>
            <w:r>
              <w:rPr>
                <w:rFonts w:hint="eastAsia" w:ascii="仿宋" w:hAnsi="仿宋" w:eastAsia="仿宋" w:cs="仿宋"/>
                <w:color w:val="0D0D0D"/>
                <w:sz w:val="24"/>
                <w:szCs w:val="24"/>
              </w:rPr>
              <w:t>6</w:t>
            </w:r>
          </w:p>
        </w:tc>
        <w:tc>
          <w:tcPr>
            <w:tcW w:w="1155" w:type="dxa"/>
            <w:tcBorders>
              <w:bottom w:val="single" w:color="auto" w:sz="4" w:space="0"/>
            </w:tcBorders>
            <w:vAlign w:val="center"/>
          </w:tcPr>
          <w:p>
            <w:pPr>
              <w:adjustRightInd w:val="0"/>
              <w:snapToGrid w:val="0"/>
              <w:spacing w:line="420" w:lineRule="exact"/>
              <w:jc w:val="center"/>
              <w:rPr>
                <w:rFonts w:ascii="仿宋" w:hAnsi="仿宋" w:eastAsia="仿宋" w:cs="仿宋"/>
                <w:sz w:val="24"/>
                <w:szCs w:val="24"/>
              </w:rPr>
            </w:pPr>
            <w:r>
              <w:rPr>
                <w:rFonts w:hint="eastAsia" w:ascii="仿宋" w:hAnsi="仿宋" w:eastAsia="仿宋" w:cs="仿宋"/>
                <w:sz w:val="24"/>
                <w:szCs w:val="24"/>
              </w:rPr>
              <w:t>16</w:t>
            </w:r>
          </w:p>
        </w:tc>
        <w:tc>
          <w:tcPr>
            <w:tcW w:w="8100" w:type="dxa"/>
            <w:tcBorders>
              <w:bottom w:val="single" w:color="auto" w:sz="4" w:space="0"/>
            </w:tcBorders>
            <w:vAlign w:val="center"/>
          </w:tcPr>
          <w:p>
            <w:pPr>
              <w:adjustRightInd w:val="0"/>
              <w:snapToGrid w:val="0"/>
              <w:spacing w:beforeLines="50" w:line="420" w:lineRule="exact"/>
              <w:rPr>
                <w:rFonts w:ascii="仿宋" w:hAnsi="仿宋" w:eastAsia="仿宋" w:cs="仿宋"/>
                <w:sz w:val="24"/>
                <w:szCs w:val="24"/>
              </w:rPr>
            </w:pPr>
            <w:r>
              <w:rPr>
                <w:rFonts w:hint="eastAsia" w:ascii="仿宋" w:hAnsi="仿宋" w:eastAsia="仿宋" w:cs="仿宋"/>
                <w:sz w:val="24"/>
                <w:szCs w:val="24"/>
              </w:rPr>
              <w:t>磋商有效期：自磋商之日起</w:t>
            </w:r>
            <w:r>
              <w:rPr>
                <w:rFonts w:hint="eastAsia" w:ascii="仿宋" w:hAnsi="仿宋" w:eastAsia="仿宋" w:cs="仿宋"/>
                <w:b/>
                <w:sz w:val="24"/>
                <w:szCs w:val="24"/>
                <w:u w:val="single"/>
              </w:rPr>
              <w:t xml:space="preserve">90  </w:t>
            </w:r>
            <w:r>
              <w:rPr>
                <w:rFonts w:hint="eastAsia" w:ascii="仿宋" w:hAnsi="仿宋" w:eastAsia="仿宋" w:cs="仿宋"/>
                <w:b/>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0" w:type="dxa"/>
            <w:tcBorders>
              <w:bottom w:val="single" w:color="auto" w:sz="4" w:space="0"/>
            </w:tcBorders>
            <w:vAlign w:val="center"/>
          </w:tcPr>
          <w:p>
            <w:pPr>
              <w:adjustRightInd w:val="0"/>
              <w:snapToGrid w:val="0"/>
              <w:spacing w:line="420" w:lineRule="exact"/>
              <w:jc w:val="center"/>
              <w:rPr>
                <w:rFonts w:ascii="仿宋" w:hAnsi="仿宋" w:eastAsia="仿宋" w:cs="仿宋"/>
                <w:color w:val="0D0D0D"/>
                <w:sz w:val="24"/>
                <w:szCs w:val="24"/>
              </w:rPr>
            </w:pPr>
            <w:r>
              <w:rPr>
                <w:rFonts w:hint="eastAsia" w:ascii="仿宋" w:hAnsi="仿宋" w:eastAsia="仿宋" w:cs="仿宋"/>
                <w:color w:val="0D0D0D"/>
                <w:sz w:val="24"/>
                <w:szCs w:val="24"/>
              </w:rPr>
              <w:t>7</w:t>
            </w:r>
          </w:p>
        </w:tc>
        <w:tc>
          <w:tcPr>
            <w:tcW w:w="1155" w:type="dxa"/>
            <w:tcBorders>
              <w:bottom w:val="single" w:color="auto" w:sz="4" w:space="0"/>
            </w:tcBorders>
            <w:vAlign w:val="center"/>
          </w:tcPr>
          <w:p>
            <w:pPr>
              <w:adjustRightInd w:val="0"/>
              <w:snapToGrid w:val="0"/>
              <w:spacing w:line="420" w:lineRule="exact"/>
              <w:jc w:val="center"/>
              <w:rPr>
                <w:rFonts w:ascii="仿宋" w:hAnsi="仿宋" w:eastAsia="仿宋" w:cs="仿宋"/>
                <w:sz w:val="24"/>
                <w:szCs w:val="24"/>
              </w:rPr>
            </w:pPr>
            <w:r>
              <w:rPr>
                <w:rFonts w:hint="eastAsia" w:ascii="仿宋" w:hAnsi="仿宋" w:eastAsia="仿宋" w:cs="仿宋"/>
                <w:sz w:val="24"/>
                <w:szCs w:val="24"/>
              </w:rPr>
              <w:t>18</w:t>
            </w:r>
          </w:p>
        </w:tc>
        <w:tc>
          <w:tcPr>
            <w:tcW w:w="8100" w:type="dxa"/>
            <w:tcBorders>
              <w:bottom w:val="single" w:color="auto" w:sz="4" w:space="0"/>
            </w:tcBorders>
            <w:vAlign w:val="center"/>
          </w:tcPr>
          <w:p>
            <w:pPr>
              <w:adjustRightInd w:val="0"/>
              <w:snapToGrid w:val="0"/>
              <w:spacing w:beforeLines="50" w:line="420" w:lineRule="exact"/>
              <w:rPr>
                <w:rFonts w:ascii="仿宋" w:hAnsi="仿宋" w:eastAsia="仿宋" w:cs="仿宋"/>
                <w:sz w:val="24"/>
                <w:szCs w:val="24"/>
              </w:rPr>
            </w:pPr>
            <w:r>
              <w:rPr>
                <w:rFonts w:hint="eastAsia" w:ascii="仿宋" w:hAnsi="仿宋" w:eastAsia="仿宋" w:cs="仿宋"/>
                <w:sz w:val="24"/>
                <w:szCs w:val="24"/>
              </w:rPr>
              <w:t>响应文件的份数：正本1份、 副本3份</w:t>
            </w:r>
          </w:p>
          <w:p>
            <w:pPr>
              <w:adjustRightInd w:val="0"/>
              <w:snapToGrid w:val="0"/>
              <w:spacing w:beforeLines="50" w:line="420" w:lineRule="exact"/>
              <w:rPr>
                <w:rFonts w:ascii="仿宋" w:hAnsi="仿宋" w:eastAsia="仿宋" w:cs="仿宋"/>
                <w:sz w:val="24"/>
                <w:szCs w:val="24"/>
              </w:rPr>
            </w:pPr>
            <w:r>
              <w:rPr>
                <w:rFonts w:hint="eastAsia" w:ascii="仿宋" w:hAnsi="仿宋" w:eastAsia="仿宋" w:cs="仿宋"/>
                <w:b/>
                <w:sz w:val="24"/>
                <w:szCs w:val="24"/>
              </w:rPr>
              <w:t>注：响应文件正、副本均须胶装成册。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40" w:type="dxa"/>
            <w:tcBorders>
              <w:bottom w:val="single" w:color="auto" w:sz="4" w:space="0"/>
            </w:tcBorders>
            <w:vAlign w:val="center"/>
          </w:tcPr>
          <w:p>
            <w:pPr>
              <w:adjustRightInd w:val="0"/>
              <w:snapToGrid w:val="0"/>
              <w:spacing w:line="420" w:lineRule="exact"/>
              <w:jc w:val="center"/>
              <w:rPr>
                <w:rFonts w:ascii="仿宋" w:hAnsi="仿宋" w:eastAsia="仿宋" w:cs="仿宋"/>
                <w:color w:val="0D0D0D"/>
                <w:sz w:val="24"/>
                <w:szCs w:val="24"/>
              </w:rPr>
            </w:pPr>
            <w:r>
              <w:rPr>
                <w:rFonts w:hint="eastAsia" w:ascii="仿宋" w:hAnsi="仿宋" w:eastAsia="仿宋" w:cs="仿宋"/>
                <w:color w:val="0D0D0D"/>
                <w:sz w:val="24"/>
                <w:szCs w:val="24"/>
              </w:rPr>
              <w:t>8</w:t>
            </w:r>
          </w:p>
        </w:tc>
        <w:tc>
          <w:tcPr>
            <w:tcW w:w="1155" w:type="dxa"/>
            <w:tcBorders>
              <w:bottom w:val="single" w:color="auto" w:sz="4" w:space="0"/>
            </w:tcBorders>
            <w:vAlign w:val="center"/>
          </w:tcPr>
          <w:p>
            <w:pPr>
              <w:adjustRightInd w:val="0"/>
              <w:snapToGrid w:val="0"/>
              <w:spacing w:line="420" w:lineRule="exact"/>
              <w:jc w:val="center"/>
              <w:rPr>
                <w:rFonts w:ascii="仿宋" w:hAnsi="仿宋" w:eastAsia="仿宋" w:cs="仿宋"/>
                <w:sz w:val="24"/>
                <w:szCs w:val="24"/>
              </w:rPr>
            </w:pPr>
            <w:r>
              <w:rPr>
                <w:rFonts w:hint="eastAsia" w:ascii="仿宋" w:hAnsi="仿宋" w:eastAsia="仿宋" w:cs="仿宋"/>
                <w:sz w:val="24"/>
                <w:szCs w:val="24"/>
              </w:rPr>
              <w:t>19</w:t>
            </w:r>
          </w:p>
        </w:tc>
        <w:tc>
          <w:tcPr>
            <w:tcW w:w="8100" w:type="dxa"/>
            <w:tcBorders>
              <w:bottom w:val="single" w:color="auto" w:sz="4" w:space="0"/>
            </w:tcBorders>
            <w:vAlign w:val="center"/>
          </w:tcPr>
          <w:p>
            <w:pPr>
              <w:spacing w:line="420" w:lineRule="exact"/>
              <w:rPr>
                <w:rFonts w:ascii="仿宋" w:hAnsi="仿宋" w:eastAsia="仿宋" w:cs="仿宋"/>
                <w:sz w:val="24"/>
                <w:szCs w:val="24"/>
              </w:rPr>
            </w:pPr>
            <w:r>
              <w:rPr>
                <w:rFonts w:hint="eastAsia" w:ascii="仿宋" w:hAnsi="仿宋" w:eastAsia="仿宋" w:cs="仿宋"/>
                <w:sz w:val="24"/>
                <w:szCs w:val="24"/>
              </w:rPr>
              <w:t>响应文件递交截止时间：详见“第一章 磋商邀请”</w:t>
            </w:r>
          </w:p>
          <w:p>
            <w:pPr>
              <w:spacing w:line="420" w:lineRule="exact"/>
              <w:rPr>
                <w:rFonts w:ascii="仿宋" w:hAnsi="仿宋" w:eastAsia="仿宋" w:cs="仿宋"/>
                <w:sz w:val="24"/>
                <w:szCs w:val="24"/>
              </w:rPr>
            </w:pPr>
            <w:r>
              <w:rPr>
                <w:rFonts w:hint="eastAsia" w:ascii="仿宋" w:hAnsi="仿宋" w:eastAsia="仿宋" w:cs="仿宋"/>
                <w:sz w:val="24"/>
                <w:szCs w:val="24"/>
              </w:rPr>
              <w:t>磋商时间：详见“第一章 磋商邀请”</w:t>
            </w:r>
          </w:p>
          <w:p>
            <w:pPr>
              <w:spacing w:line="420" w:lineRule="exact"/>
              <w:rPr>
                <w:rFonts w:ascii="仿宋" w:hAnsi="仿宋" w:eastAsia="仿宋" w:cs="仿宋"/>
                <w:sz w:val="24"/>
                <w:szCs w:val="24"/>
              </w:rPr>
            </w:pPr>
            <w:r>
              <w:rPr>
                <w:rFonts w:hint="eastAsia" w:ascii="仿宋" w:hAnsi="仿宋" w:eastAsia="仿宋" w:cs="仿宋"/>
                <w:sz w:val="24"/>
                <w:szCs w:val="24"/>
              </w:rPr>
              <w:t>磋商地点：详见“第一章 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40" w:type="dxa"/>
            <w:vAlign w:val="center"/>
          </w:tcPr>
          <w:p>
            <w:pPr>
              <w:adjustRightInd w:val="0"/>
              <w:snapToGrid w:val="0"/>
              <w:spacing w:line="420" w:lineRule="exact"/>
              <w:jc w:val="center"/>
              <w:rPr>
                <w:rFonts w:ascii="仿宋" w:hAnsi="仿宋" w:eastAsia="仿宋" w:cs="仿宋"/>
                <w:color w:val="0D0D0D"/>
                <w:sz w:val="24"/>
                <w:szCs w:val="24"/>
              </w:rPr>
            </w:pPr>
            <w:r>
              <w:rPr>
                <w:rFonts w:hint="eastAsia" w:ascii="仿宋" w:hAnsi="仿宋" w:eastAsia="仿宋" w:cs="仿宋"/>
                <w:color w:val="0D0D0D"/>
                <w:sz w:val="24"/>
                <w:szCs w:val="24"/>
              </w:rPr>
              <w:t>9</w:t>
            </w:r>
          </w:p>
        </w:tc>
        <w:tc>
          <w:tcPr>
            <w:tcW w:w="1155" w:type="dxa"/>
            <w:vAlign w:val="center"/>
          </w:tcPr>
          <w:p>
            <w:pPr>
              <w:adjustRightInd w:val="0"/>
              <w:snapToGrid w:val="0"/>
              <w:spacing w:line="420" w:lineRule="exact"/>
              <w:jc w:val="center"/>
              <w:rPr>
                <w:rFonts w:ascii="仿宋" w:hAnsi="仿宋" w:eastAsia="仿宋" w:cs="仿宋"/>
                <w:sz w:val="24"/>
                <w:szCs w:val="24"/>
              </w:rPr>
            </w:pPr>
            <w:r>
              <w:rPr>
                <w:rFonts w:hint="eastAsia" w:ascii="仿宋" w:hAnsi="仿宋" w:eastAsia="仿宋" w:cs="仿宋"/>
                <w:sz w:val="24"/>
                <w:szCs w:val="24"/>
              </w:rPr>
              <w:t>25.7</w:t>
            </w:r>
          </w:p>
        </w:tc>
        <w:tc>
          <w:tcPr>
            <w:tcW w:w="8100" w:type="dxa"/>
            <w:vAlign w:val="center"/>
          </w:tcPr>
          <w:p>
            <w:pPr>
              <w:spacing w:line="420" w:lineRule="exact"/>
              <w:rPr>
                <w:rFonts w:ascii="仿宋" w:hAnsi="仿宋" w:eastAsia="仿宋" w:cs="仿宋"/>
                <w:sz w:val="24"/>
                <w:szCs w:val="24"/>
              </w:rPr>
            </w:pPr>
            <w:r>
              <w:rPr>
                <w:rFonts w:hint="eastAsia" w:ascii="仿宋" w:hAnsi="仿宋" w:eastAsia="仿宋" w:cs="仿宋"/>
                <w:sz w:val="24"/>
                <w:szCs w:val="24"/>
              </w:rPr>
              <w:t>评审标准和方法：综合评分法（详见“第六章 评审办法”）</w:t>
            </w:r>
          </w:p>
        </w:tc>
      </w:tr>
    </w:tbl>
    <w:p>
      <w:bookmarkStart w:id="22" w:name="_Toc505020153"/>
    </w:p>
    <w:p>
      <w:pPr>
        <w:pStyle w:val="3"/>
        <w:spacing w:before="0" w:after="0" w:line="460" w:lineRule="exact"/>
        <w:ind w:firstLine="3238" w:firstLineChars="1152"/>
        <w:jc w:val="left"/>
        <w:rPr>
          <w:rFonts w:ascii="仿宋" w:hAnsi="仿宋" w:eastAsia="仿宋" w:cs="仿宋"/>
          <w:sz w:val="28"/>
          <w:szCs w:val="28"/>
        </w:rPr>
      </w:pPr>
      <w:r>
        <w:rPr>
          <w:rFonts w:hint="eastAsia" w:ascii="仿宋" w:hAnsi="仿宋" w:eastAsia="仿宋" w:cs="仿宋"/>
          <w:sz w:val="28"/>
          <w:szCs w:val="28"/>
        </w:rPr>
        <w:t>二、说明</w:t>
      </w:r>
      <w:bookmarkEnd w:id="22"/>
    </w:p>
    <w:p>
      <w:pPr>
        <w:spacing w:line="460" w:lineRule="exact"/>
        <w:rPr>
          <w:rFonts w:ascii="仿宋" w:hAnsi="仿宋" w:eastAsia="仿宋" w:cs="仿宋"/>
          <w:b/>
          <w:color w:val="0D0D0D"/>
          <w:sz w:val="24"/>
          <w:szCs w:val="24"/>
        </w:rPr>
      </w:pPr>
      <w:r>
        <w:rPr>
          <w:rFonts w:hint="eastAsia" w:ascii="仿宋" w:hAnsi="仿宋" w:eastAsia="仿宋" w:cs="仿宋"/>
          <w:b/>
          <w:color w:val="0D0D0D"/>
          <w:sz w:val="24"/>
          <w:szCs w:val="24"/>
        </w:rPr>
        <w:t>1. 适用范围</w:t>
      </w:r>
    </w:p>
    <w:p>
      <w:pPr>
        <w:spacing w:line="460" w:lineRule="exact"/>
        <w:ind w:firstLine="360" w:firstLineChars="150"/>
        <w:rPr>
          <w:rFonts w:ascii="仿宋" w:hAnsi="仿宋" w:eastAsia="仿宋" w:cs="仿宋"/>
          <w:color w:val="0D0D0D"/>
          <w:sz w:val="24"/>
          <w:szCs w:val="24"/>
        </w:rPr>
      </w:pPr>
      <w:r>
        <w:rPr>
          <w:rFonts w:hint="eastAsia" w:ascii="仿宋" w:hAnsi="仿宋" w:eastAsia="仿宋" w:cs="仿宋"/>
          <w:color w:val="0D0D0D"/>
          <w:sz w:val="24"/>
          <w:szCs w:val="24"/>
        </w:rPr>
        <w:t>本磋商文件仅适用于本“磋商邀请”中所述有关服务的采购。</w:t>
      </w:r>
    </w:p>
    <w:p>
      <w:pPr>
        <w:spacing w:line="460" w:lineRule="exact"/>
        <w:rPr>
          <w:rFonts w:ascii="仿宋" w:hAnsi="仿宋" w:eastAsia="仿宋" w:cs="仿宋"/>
          <w:b/>
          <w:color w:val="0D0D0D"/>
          <w:sz w:val="24"/>
          <w:szCs w:val="24"/>
        </w:rPr>
      </w:pPr>
      <w:r>
        <w:rPr>
          <w:rFonts w:hint="eastAsia" w:ascii="仿宋" w:hAnsi="仿宋" w:eastAsia="仿宋" w:cs="仿宋"/>
          <w:b/>
          <w:color w:val="0D0D0D"/>
          <w:sz w:val="24"/>
          <w:szCs w:val="24"/>
        </w:rPr>
        <w:t>2. 定义</w:t>
      </w:r>
    </w:p>
    <w:p>
      <w:pPr>
        <w:spacing w:line="460" w:lineRule="exact"/>
        <w:ind w:left="510" w:hanging="510"/>
        <w:rPr>
          <w:rFonts w:ascii="仿宋" w:hAnsi="仿宋" w:eastAsia="仿宋" w:cs="仿宋"/>
          <w:color w:val="0D0D0D"/>
          <w:sz w:val="24"/>
          <w:szCs w:val="24"/>
        </w:rPr>
      </w:pPr>
      <w:r>
        <w:rPr>
          <w:rFonts w:hint="eastAsia" w:ascii="仿宋" w:hAnsi="仿宋" w:eastAsia="仿宋" w:cs="仿宋"/>
          <w:color w:val="0D0D0D"/>
          <w:sz w:val="24"/>
          <w:szCs w:val="24"/>
        </w:rPr>
        <w:t>2.1采购人：详见“供应商须知前附表”</w:t>
      </w:r>
    </w:p>
    <w:p>
      <w:pPr>
        <w:spacing w:line="460" w:lineRule="exact"/>
        <w:ind w:left="510" w:hanging="510"/>
        <w:rPr>
          <w:rFonts w:ascii="仿宋" w:hAnsi="仿宋" w:eastAsia="仿宋" w:cs="仿宋"/>
          <w:color w:val="000000"/>
          <w:sz w:val="24"/>
          <w:szCs w:val="24"/>
        </w:rPr>
      </w:pPr>
      <w:r>
        <w:rPr>
          <w:rFonts w:hint="eastAsia" w:ascii="仿宋" w:hAnsi="仿宋" w:eastAsia="仿宋" w:cs="仿宋"/>
          <w:sz w:val="24"/>
          <w:szCs w:val="24"/>
        </w:rPr>
        <w:t>2.1供应商：是指向采购人提供“磋商邀请”中采购内容的法人、其它组织</w:t>
      </w:r>
      <w:r>
        <w:rPr>
          <w:rFonts w:hint="eastAsia" w:ascii="仿宋" w:hAnsi="仿宋" w:eastAsia="仿宋" w:cs="仿宋"/>
          <w:color w:val="000000"/>
          <w:sz w:val="24"/>
          <w:szCs w:val="24"/>
        </w:rPr>
        <w:t>或者自然人。</w:t>
      </w:r>
    </w:p>
    <w:p>
      <w:pPr>
        <w:spacing w:line="460" w:lineRule="exact"/>
        <w:rPr>
          <w:rFonts w:ascii="仿宋" w:hAnsi="仿宋" w:eastAsia="仿宋" w:cs="仿宋"/>
          <w:b/>
          <w:sz w:val="24"/>
          <w:szCs w:val="24"/>
        </w:rPr>
      </w:pPr>
      <w:r>
        <w:rPr>
          <w:rFonts w:hint="eastAsia" w:ascii="仿宋" w:hAnsi="仿宋" w:eastAsia="仿宋" w:cs="仿宋"/>
          <w:b/>
          <w:sz w:val="24"/>
          <w:szCs w:val="24"/>
        </w:rPr>
        <w:t>3. 合格供应商</w:t>
      </w:r>
    </w:p>
    <w:p>
      <w:pPr>
        <w:spacing w:line="460" w:lineRule="exact"/>
        <w:rPr>
          <w:rFonts w:ascii="仿宋" w:hAnsi="仿宋" w:eastAsia="仿宋" w:cs="仿宋"/>
          <w:color w:val="0D0D0D"/>
          <w:sz w:val="24"/>
          <w:szCs w:val="24"/>
        </w:rPr>
      </w:pPr>
      <w:r>
        <w:rPr>
          <w:rFonts w:hint="eastAsia" w:ascii="仿宋" w:hAnsi="仿宋" w:eastAsia="仿宋" w:cs="仿宋"/>
          <w:sz w:val="24"/>
          <w:szCs w:val="24"/>
        </w:rPr>
        <w:t>3.1</w:t>
      </w:r>
      <w:r>
        <w:rPr>
          <w:rFonts w:hint="eastAsia" w:ascii="仿宋" w:hAnsi="仿宋" w:eastAsia="仿宋" w:cs="仿宋"/>
          <w:color w:val="0D0D0D"/>
          <w:sz w:val="24"/>
          <w:szCs w:val="24"/>
        </w:rPr>
        <w:t>供应商的资格条件： 详见“磋商邀请”</w:t>
      </w:r>
    </w:p>
    <w:p>
      <w:pPr>
        <w:spacing w:line="440" w:lineRule="exact"/>
        <w:ind w:left="480" w:hanging="480" w:hangingChars="200"/>
        <w:rPr>
          <w:rFonts w:ascii="仿宋" w:hAnsi="仿宋" w:eastAsia="仿宋" w:cs="仿宋"/>
          <w:sz w:val="24"/>
          <w:szCs w:val="24"/>
        </w:rPr>
      </w:pPr>
      <w:r>
        <w:rPr>
          <w:rFonts w:hint="eastAsia" w:ascii="仿宋" w:hAnsi="仿宋" w:eastAsia="仿宋" w:cs="仿宋"/>
          <w:sz w:val="24"/>
          <w:szCs w:val="24"/>
        </w:rPr>
        <w:t>3.2 联合体参加磋商</w:t>
      </w:r>
    </w:p>
    <w:p>
      <w:pPr>
        <w:spacing w:line="440" w:lineRule="exact"/>
        <w:ind w:firstLine="480" w:firstLineChars="200"/>
        <w:rPr>
          <w:rFonts w:ascii="仿宋" w:hAnsi="仿宋" w:eastAsia="仿宋" w:cs="仿宋"/>
          <w:color w:val="0D0D0D"/>
          <w:sz w:val="24"/>
          <w:szCs w:val="24"/>
        </w:rPr>
      </w:pPr>
      <w:r>
        <w:rPr>
          <w:rFonts w:hint="eastAsia" w:ascii="仿宋" w:hAnsi="仿宋" w:eastAsia="仿宋" w:cs="仿宋"/>
          <w:color w:val="0D0D0D"/>
          <w:sz w:val="24"/>
          <w:szCs w:val="24"/>
        </w:rPr>
        <w:t>3.2.1是否接受联合体参加磋商：详见“磋商邀请”</w:t>
      </w:r>
    </w:p>
    <w:p>
      <w:pPr>
        <w:spacing w:line="440" w:lineRule="exact"/>
        <w:ind w:left="1079" w:leftChars="228" w:hanging="600" w:hangingChars="250"/>
        <w:rPr>
          <w:rFonts w:ascii="仿宋" w:hAnsi="仿宋" w:eastAsia="仿宋" w:cs="仿宋"/>
          <w:b/>
          <w:i/>
          <w:color w:val="0D0D0D"/>
          <w:sz w:val="24"/>
          <w:szCs w:val="24"/>
        </w:rPr>
      </w:pPr>
      <w:r>
        <w:rPr>
          <w:rFonts w:hint="eastAsia" w:ascii="仿宋" w:hAnsi="仿宋" w:eastAsia="仿宋" w:cs="仿宋"/>
          <w:color w:val="0D0D0D"/>
          <w:sz w:val="24"/>
          <w:szCs w:val="24"/>
        </w:rPr>
        <w:t>3.2.2两个以上的自然人、法人或者其他组织可以组成一个联合体，以一个供应商的身份共同参加政府采购。以联合体形式进行政府采购的，并应当提交联合协议，载明联合体各方承担的工作和义务。联合体各方应当共同与采购人签订采购合同，就采购合同约定的事项对采购人承担连带责任。否则，将导致其响应文件无效；</w:t>
      </w:r>
      <w:r>
        <w:rPr>
          <w:rFonts w:hint="eastAsia" w:ascii="仿宋" w:hAnsi="仿宋" w:eastAsia="仿宋" w:cs="仿宋"/>
          <w:b/>
          <w:i/>
          <w:color w:val="0D0D0D"/>
          <w:sz w:val="24"/>
          <w:szCs w:val="24"/>
        </w:rPr>
        <w:t>（适用于联合体参加磋商）</w:t>
      </w:r>
    </w:p>
    <w:p>
      <w:pPr>
        <w:spacing w:line="440" w:lineRule="exact"/>
        <w:ind w:left="1079" w:leftChars="228" w:hanging="600" w:hangingChars="250"/>
        <w:rPr>
          <w:rFonts w:ascii="仿宋" w:hAnsi="仿宋" w:eastAsia="仿宋" w:cs="仿宋"/>
          <w:sz w:val="24"/>
        </w:rPr>
      </w:pPr>
      <w:r>
        <w:rPr>
          <w:rFonts w:hint="eastAsia" w:ascii="仿宋" w:hAnsi="仿宋" w:eastAsia="仿宋" w:cs="仿宋"/>
          <w:sz w:val="24"/>
        </w:rPr>
        <w:t>3.2.3以联合体参加磋商的，联合体中有同类资质的供应商按联合体分工承担相同工作的，应当按照资质等级较低的供应商确定资质等级；</w:t>
      </w:r>
      <w:r>
        <w:rPr>
          <w:rFonts w:hint="eastAsia" w:ascii="仿宋" w:hAnsi="仿宋" w:eastAsia="仿宋" w:cs="仿宋"/>
          <w:b/>
          <w:i/>
          <w:sz w:val="24"/>
        </w:rPr>
        <w:t>（适用于联合体参加磋商）</w:t>
      </w:r>
    </w:p>
    <w:p>
      <w:pPr>
        <w:spacing w:line="440" w:lineRule="exact"/>
        <w:ind w:left="1199" w:leftChars="228" w:hanging="720" w:hangingChars="300"/>
        <w:rPr>
          <w:rFonts w:ascii="仿宋" w:hAnsi="仿宋" w:eastAsia="仿宋" w:cs="仿宋"/>
          <w:b/>
          <w:i/>
          <w:sz w:val="24"/>
        </w:rPr>
      </w:pPr>
      <w:r>
        <w:rPr>
          <w:rFonts w:hint="eastAsia" w:ascii="仿宋" w:hAnsi="仿宋" w:eastAsia="仿宋" w:cs="仿宋"/>
          <w:sz w:val="24"/>
        </w:rPr>
        <w:t>3.2.4联合体各方不得再单独参加或者与其他供应商另外组成联合体参加同一合同项下的政府采购活动。否则，将导致其响应无效；</w:t>
      </w:r>
      <w:r>
        <w:rPr>
          <w:rFonts w:hint="eastAsia" w:ascii="仿宋" w:hAnsi="仿宋" w:eastAsia="仿宋" w:cs="仿宋"/>
          <w:b/>
          <w:i/>
          <w:sz w:val="24"/>
        </w:rPr>
        <w:t>（适用于联合体参加磋商）</w:t>
      </w:r>
    </w:p>
    <w:p>
      <w:pPr>
        <w:spacing w:line="460" w:lineRule="exact"/>
        <w:rPr>
          <w:rFonts w:ascii="仿宋" w:hAnsi="仿宋" w:eastAsia="仿宋" w:cs="仿宋"/>
          <w:b/>
          <w:sz w:val="24"/>
          <w:szCs w:val="24"/>
        </w:rPr>
      </w:pPr>
      <w:r>
        <w:rPr>
          <w:rFonts w:hint="eastAsia" w:ascii="仿宋" w:hAnsi="仿宋" w:eastAsia="仿宋" w:cs="仿宋"/>
          <w:b/>
          <w:sz w:val="24"/>
          <w:szCs w:val="24"/>
        </w:rPr>
        <w:t>4. 磋商费用</w:t>
      </w:r>
    </w:p>
    <w:p>
      <w:pPr>
        <w:spacing w:line="460" w:lineRule="exact"/>
        <w:ind w:left="454" w:leftChars="216"/>
        <w:rPr>
          <w:rFonts w:ascii="仿宋" w:hAnsi="仿宋" w:eastAsia="仿宋" w:cs="仿宋"/>
          <w:color w:val="0D0D0D"/>
          <w:sz w:val="24"/>
          <w:szCs w:val="24"/>
        </w:rPr>
      </w:pPr>
      <w:r>
        <w:rPr>
          <w:rFonts w:hint="eastAsia" w:ascii="仿宋" w:hAnsi="仿宋" w:eastAsia="仿宋" w:cs="仿宋"/>
          <w:color w:val="0D0D0D"/>
          <w:sz w:val="24"/>
          <w:szCs w:val="24"/>
        </w:rPr>
        <w:t>不论磋商的结果如何，供应商应自行承担所有与准备和参加磋商有关的全部费用。采购人在任何情况下均无义务和责任承担这些费用。</w:t>
      </w:r>
    </w:p>
    <w:p>
      <w:pPr>
        <w:spacing w:line="460" w:lineRule="exact"/>
        <w:rPr>
          <w:rFonts w:ascii="仿宋" w:hAnsi="仿宋" w:eastAsia="仿宋" w:cs="仿宋"/>
          <w:b/>
          <w:color w:val="0D0D0D"/>
          <w:sz w:val="24"/>
          <w:szCs w:val="24"/>
        </w:rPr>
      </w:pPr>
      <w:r>
        <w:rPr>
          <w:rFonts w:hint="eastAsia" w:ascii="仿宋" w:hAnsi="仿宋" w:eastAsia="仿宋" w:cs="仿宋"/>
          <w:b/>
          <w:color w:val="0D0D0D"/>
          <w:sz w:val="24"/>
          <w:szCs w:val="24"/>
        </w:rPr>
        <w:t>5. 供应商代表</w:t>
      </w:r>
    </w:p>
    <w:p>
      <w:pPr>
        <w:spacing w:line="460" w:lineRule="exact"/>
        <w:ind w:left="454" w:leftChars="216"/>
        <w:rPr>
          <w:rFonts w:ascii="仿宋" w:hAnsi="仿宋" w:eastAsia="仿宋" w:cs="仿宋"/>
          <w:color w:val="0D0D0D"/>
          <w:sz w:val="24"/>
          <w:szCs w:val="24"/>
        </w:rPr>
      </w:pPr>
      <w:r>
        <w:rPr>
          <w:rFonts w:hint="eastAsia" w:ascii="仿宋" w:hAnsi="仿宋" w:eastAsia="仿宋" w:cs="仿宋"/>
          <w:color w:val="0D0D0D"/>
          <w:sz w:val="24"/>
          <w:szCs w:val="24"/>
        </w:rPr>
        <w:t>指全权代表供应商参加磋商活动并签署响应文件的人。如果供应商代表不是法定代表人，须持有《法定代表人授权书》（格式详见“第四章 响应文件格式”）。</w:t>
      </w:r>
    </w:p>
    <w:p>
      <w:pPr>
        <w:pStyle w:val="3"/>
        <w:spacing w:before="0" w:after="0" w:line="460" w:lineRule="exact"/>
        <w:rPr>
          <w:rFonts w:ascii="仿宋" w:hAnsi="仿宋" w:eastAsia="仿宋" w:cs="仿宋"/>
          <w:color w:val="0D0D0D"/>
          <w:sz w:val="24"/>
        </w:rPr>
      </w:pPr>
    </w:p>
    <w:p>
      <w:pPr>
        <w:pStyle w:val="3"/>
        <w:spacing w:before="0" w:after="0" w:line="460" w:lineRule="exact"/>
        <w:ind w:firstLine="3238" w:firstLineChars="1152"/>
        <w:jc w:val="left"/>
        <w:rPr>
          <w:rFonts w:ascii="仿宋" w:hAnsi="仿宋" w:eastAsia="仿宋" w:cs="仿宋"/>
          <w:sz w:val="28"/>
          <w:szCs w:val="28"/>
        </w:rPr>
      </w:pPr>
      <w:bookmarkStart w:id="23" w:name="_Toc505020154"/>
      <w:r>
        <w:rPr>
          <w:rFonts w:hint="eastAsia" w:ascii="仿宋" w:hAnsi="仿宋" w:eastAsia="仿宋" w:cs="仿宋"/>
          <w:sz w:val="28"/>
          <w:szCs w:val="28"/>
        </w:rPr>
        <w:t>三、 磋商文件</w:t>
      </w:r>
      <w:bookmarkEnd w:id="23"/>
    </w:p>
    <w:p>
      <w:pPr>
        <w:spacing w:line="460" w:lineRule="exact"/>
        <w:rPr>
          <w:rFonts w:ascii="仿宋" w:hAnsi="仿宋" w:eastAsia="仿宋" w:cs="仿宋"/>
          <w:b/>
          <w:sz w:val="24"/>
          <w:szCs w:val="24"/>
        </w:rPr>
      </w:pPr>
      <w:r>
        <w:rPr>
          <w:rFonts w:hint="eastAsia" w:ascii="仿宋" w:hAnsi="仿宋" w:eastAsia="仿宋" w:cs="仿宋"/>
          <w:b/>
          <w:sz w:val="24"/>
          <w:szCs w:val="24"/>
        </w:rPr>
        <w:t>6. 磋商文件构成</w:t>
      </w:r>
    </w:p>
    <w:p>
      <w:pPr>
        <w:spacing w:line="460" w:lineRule="exact"/>
        <w:ind w:left="454" w:hanging="454"/>
        <w:rPr>
          <w:rFonts w:ascii="仿宋" w:hAnsi="仿宋" w:eastAsia="仿宋" w:cs="仿宋"/>
          <w:sz w:val="24"/>
          <w:szCs w:val="24"/>
        </w:rPr>
      </w:pPr>
      <w:r>
        <w:rPr>
          <w:rFonts w:hint="eastAsia" w:ascii="仿宋" w:hAnsi="仿宋" w:eastAsia="仿宋" w:cs="仿宋"/>
          <w:sz w:val="24"/>
          <w:szCs w:val="24"/>
        </w:rPr>
        <w:t>6.1 要求提供的有关服务、磋商过程和合同条款在磋商文件中均有说明。磋商文件共六章，各章的内容如下：</w:t>
      </w:r>
    </w:p>
    <w:p>
      <w:pPr>
        <w:numPr>
          <w:ilvl w:val="0"/>
          <w:numId w:val="4"/>
        </w:numPr>
        <w:spacing w:line="460" w:lineRule="exact"/>
        <w:ind w:left="480" w:firstLine="0"/>
        <w:rPr>
          <w:rFonts w:ascii="仿宋" w:hAnsi="仿宋" w:eastAsia="仿宋" w:cs="仿宋"/>
          <w:color w:val="000000"/>
          <w:sz w:val="24"/>
          <w:szCs w:val="24"/>
        </w:rPr>
      </w:pPr>
      <w:r>
        <w:rPr>
          <w:rFonts w:hint="eastAsia" w:ascii="仿宋" w:hAnsi="仿宋" w:eastAsia="仿宋" w:cs="仿宋"/>
          <w:color w:val="000000"/>
          <w:sz w:val="24"/>
          <w:szCs w:val="24"/>
        </w:rPr>
        <w:t>磋商邀请</w:t>
      </w:r>
    </w:p>
    <w:p>
      <w:pPr>
        <w:numPr>
          <w:ilvl w:val="0"/>
          <w:numId w:val="4"/>
        </w:numPr>
        <w:tabs>
          <w:tab w:val="left" w:pos="480"/>
          <w:tab w:val="clear" w:pos="1080"/>
        </w:tabs>
        <w:spacing w:line="460" w:lineRule="exact"/>
        <w:ind w:left="480" w:firstLine="0"/>
        <w:rPr>
          <w:rFonts w:ascii="仿宋" w:hAnsi="仿宋" w:eastAsia="仿宋" w:cs="仿宋"/>
          <w:color w:val="000000"/>
          <w:sz w:val="24"/>
          <w:szCs w:val="24"/>
        </w:rPr>
      </w:pPr>
      <w:r>
        <w:rPr>
          <w:rFonts w:hint="eastAsia" w:ascii="仿宋" w:hAnsi="仿宋" w:eastAsia="仿宋" w:cs="仿宋"/>
          <w:color w:val="000000"/>
          <w:sz w:val="24"/>
          <w:szCs w:val="24"/>
        </w:rPr>
        <w:t>供应商须知</w:t>
      </w:r>
    </w:p>
    <w:p>
      <w:pPr>
        <w:numPr>
          <w:ilvl w:val="0"/>
          <w:numId w:val="4"/>
        </w:numPr>
        <w:tabs>
          <w:tab w:val="left" w:pos="480"/>
          <w:tab w:val="clear" w:pos="1080"/>
        </w:tabs>
        <w:spacing w:line="460" w:lineRule="exact"/>
        <w:ind w:left="480" w:firstLine="0"/>
        <w:rPr>
          <w:rFonts w:ascii="仿宋" w:hAnsi="仿宋" w:eastAsia="仿宋" w:cs="仿宋"/>
          <w:color w:val="000000"/>
          <w:sz w:val="24"/>
          <w:szCs w:val="24"/>
        </w:rPr>
      </w:pPr>
      <w:r>
        <w:rPr>
          <w:rFonts w:hint="eastAsia" w:ascii="仿宋" w:hAnsi="仿宋" w:eastAsia="仿宋" w:cs="仿宋"/>
          <w:color w:val="000000"/>
          <w:sz w:val="24"/>
          <w:szCs w:val="24"/>
        </w:rPr>
        <w:t xml:space="preserve">拟签订的合同文本 </w:t>
      </w:r>
    </w:p>
    <w:p>
      <w:pPr>
        <w:numPr>
          <w:ilvl w:val="0"/>
          <w:numId w:val="4"/>
        </w:numPr>
        <w:spacing w:line="460" w:lineRule="exact"/>
        <w:ind w:left="357" w:firstLine="123"/>
        <w:rPr>
          <w:rFonts w:ascii="仿宋" w:hAnsi="仿宋" w:eastAsia="仿宋" w:cs="仿宋"/>
          <w:color w:val="000000"/>
          <w:sz w:val="24"/>
          <w:szCs w:val="24"/>
        </w:rPr>
      </w:pPr>
      <w:r>
        <w:rPr>
          <w:rFonts w:hint="eastAsia" w:ascii="仿宋" w:hAnsi="仿宋" w:eastAsia="仿宋" w:cs="仿宋"/>
          <w:color w:val="000000"/>
          <w:sz w:val="24"/>
          <w:szCs w:val="24"/>
        </w:rPr>
        <w:t>响应文件格式</w:t>
      </w:r>
    </w:p>
    <w:p>
      <w:pPr>
        <w:numPr>
          <w:ilvl w:val="0"/>
          <w:numId w:val="4"/>
        </w:numPr>
        <w:spacing w:line="460" w:lineRule="exact"/>
        <w:ind w:left="357" w:firstLine="123"/>
        <w:rPr>
          <w:rFonts w:ascii="仿宋" w:hAnsi="仿宋" w:eastAsia="仿宋" w:cs="仿宋"/>
          <w:color w:val="000000"/>
          <w:sz w:val="24"/>
          <w:szCs w:val="24"/>
        </w:rPr>
      </w:pPr>
      <w:r>
        <w:rPr>
          <w:rFonts w:hint="eastAsia" w:ascii="仿宋" w:hAnsi="仿宋" w:eastAsia="仿宋" w:cs="仿宋"/>
          <w:color w:val="000000"/>
          <w:sz w:val="24"/>
          <w:szCs w:val="24"/>
        </w:rPr>
        <w:t>采购需求一览表及采购要求</w:t>
      </w:r>
    </w:p>
    <w:p>
      <w:pPr>
        <w:numPr>
          <w:ilvl w:val="0"/>
          <w:numId w:val="4"/>
        </w:numPr>
        <w:spacing w:line="460" w:lineRule="exact"/>
        <w:ind w:left="357" w:firstLine="123"/>
        <w:rPr>
          <w:rFonts w:ascii="仿宋" w:hAnsi="仿宋" w:eastAsia="仿宋" w:cs="仿宋"/>
          <w:color w:val="000000"/>
          <w:sz w:val="24"/>
          <w:szCs w:val="24"/>
        </w:rPr>
      </w:pPr>
      <w:r>
        <w:rPr>
          <w:rFonts w:hint="eastAsia" w:ascii="仿宋" w:hAnsi="仿宋" w:eastAsia="仿宋" w:cs="仿宋"/>
          <w:color w:val="000000"/>
          <w:sz w:val="24"/>
          <w:szCs w:val="24"/>
        </w:rPr>
        <w:t>评审标准</w:t>
      </w:r>
    </w:p>
    <w:p>
      <w:pPr>
        <w:spacing w:line="460" w:lineRule="exact"/>
        <w:ind w:left="454" w:hanging="454"/>
        <w:rPr>
          <w:rFonts w:ascii="仿宋" w:hAnsi="仿宋" w:eastAsia="仿宋" w:cs="仿宋"/>
          <w:sz w:val="24"/>
          <w:szCs w:val="24"/>
        </w:rPr>
      </w:pPr>
      <w:r>
        <w:rPr>
          <w:rFonts w:hint="eastAsia" w:ascii="仿宋" w:hAnsi="仿宋" w:eastAsia="仿宋" w:cs="仿宋"/>
          <w:sz w:val="24"/>
          <w:szCs w:val="24"/>
        </w:rPr>
        <w:t>6.2 除非有特殊要求，磋商文件不单独提供磋商所需服务使用地的自然环境、气候条件、公用设施等情况，供应商被视为熟悉上述与履行合同有关的一切情况。</w:t>
      </w:r>
    </w:p>
    <w:p>
      <w:pPr>
        <w:spacing w:line="460" w:lineRule="exact"/>
        <w:rPr>
          <w:rFonts w:ascii="仿宋" w:hAnsi="仿宋" w:eastAsia="仿宋" w:cs="仿宋"/>
          <w:b/>
          <w:sz w:val="24"/>
          <w:szCs w:val="24"/>
        </w:rPr>
      </w:pPr>
      <w:r>
        <w:rPr>
          <w:rFonts w:hint="eastAsia" w:ascii="仿宋" w:hAnsi="仿宋" w:eastAsia="仿宋" w:cs="仿宋"/>
          <w:b/>
          <w:sz w:val="24"/>
          <w:szCs w:val="24"/>
        </w:rPr>
        <w:t>7. 磋商文件的澄清和修改</w:t>
      </w:r>
    </w:p>
    <w:p>
      <w:pPr>
        <w:spacing w:line="460" w:lineRule="exact"/>
        <w:ind w:left="454" w:hanging="454"/>
        <w:rPr>
          <w:rFonts w:ascii="仿宋" w:hAnsi="仿宋" w:eastAsia="仿宋" w:cs="仿宋"/>
          <w:sz w:val="24"/>
          <w:szCs w:val="24"/>
        </w:rPr>
      </w:pPr>
      <w:r>
        <w:rPr>
          <w:rFonts w:hint="eastAsia" w:ascii="仿宋" w:hAnsi="仿宋" w:eastAsia="仿宋" w:cs="仿宋"/>
          <w:sz w:val="24"/>
          <w:szCs w:val="24"/>
        </w:rPr>
        <w:t>7.1 提交首次响应文件截止时间前的任何时候，采购人可以对已发出的磋商文件进行必要的澄清或者修改，澄清或者修改的内容作为磋商文件的组成部分。</w:t>
      </w:r>
    </w:p>
    <w:p>
      <w:pPr>
        <w:spacing w:line="460" w:lineRule="exact"/>
        <w:ind w:left="454" w:hanging="454"/>
        <w:rPr>
          <w:rFonts w:ascii="仿宋" w:hAnsi="仿宋" w:eastAsia="仿宋" w:cs="仿宋"/>
          <w:sz w:val="24"/>
          <w:szCs w:val="24"/>
        </w:rPr>
      </w:pPr>
      <w:r>
        <w:rPr>
          <w:rFonts w:hint="eastAsia" w:ascii="仿宋" w:hAnsi="仿宋" w:eastAsia="仿宋" w:cs="仿宋"/>
          <w:sz w:val="24"/>
          <w:szCs w:val="24"/>
        </w:rPr>
        <w:t>7.2澄清或者修改的内容可能影响响应文件编制的，采购人应当在提交首次响应文件截止时间至少5日前，以书面形式通知所有获取磋商文件的供应商；不足5日的，应当顺延提交首次响应文件截止时间。</w:t>
      </w:r>
    </w:p>
    <w:p>
      <w:pPr>
        <w:spacing w:line="460" w:lineRule="exact"/>
        <w:ind w:left="454" w:hanging="454"/>
        <w:rPr>
          <w:rFonts w:ascii="仿宋" w:hAnsi="仿宋" w:eastAsia="仿宋" w:cs="仿宋"/>
          <w:sz w:val="24"/>
          <w:szCs w:val="24"/>
        </w:rPr>
      </w:pPr>
      <w:r>
        <w:rPr>
          <w:rFonts w:hint="eastAsia" w:ascii="仿宋" w:hAnsi="仿宋" w:eastAsia="仿宋" w:cs="仿宋"/>
          <w:sz w:val="24"/>
          <w:szCs w:val="24"/>
        </w:rPr>
        <w:t>7.3 供应商在收到上述通知后，应立即向采购人回函确认。</w:t>
      </w:r>
    </w:p>
    <w:p>
      <w:pPr>
        <w:spacing w:line="460" w:lineRule="exact"/>
        <w:ind w:left="454" w:hanging="454"/>
        <w:rPr>
          <w:rFonts w:ascii="仿宋" w:hAnsi="仿宋" w:eastAsia="仿宋" w:cs="仿宋"/>
          <w:b/>
          <w:sz w:val="24"/>
          <w:szCs w:val="24"/>
        </w:rPr>
      </w:pPr>
      <w:bookmarkStart w:id="24" w:name="_Toc501101639"/>
      <w:bookmarkStart w:id="25" w:name="_Toc495487710"/>
      <w:bookmarkStart w:id="26" w:name="_Toc499477410"/>
      <w:r>
        <w:rPr>
          <w:rFonts w:hint="eastAsia" w:ascii="仿宋" w:hAnsi="仿宋" w:eastAsia="仿宋" w:cs="仿宋"/>
          <w:b/>
          <w:sz w:val="24"/>
          <w:szCs w:val="24"/>
        </w:rPr>
        <w:t>8. 供应商应当提交的资格、资信证明文件</w:t>
      </w:r>
      <w:bookmarkEnd w:id="24"/>
      <w:bookmarkEnd w:id="25"/>
      <w:bookmarkEnd w:id="26"/>
    </w:p>
    <w:p>
      <w:pPr>
        <w:spacing w:line="440" w:lineRule="exact"/>
        <w:ind w:left="454" w:hanging="454"/>
        <w:rPr>
          <w:rFonts w:ascii="仿宋" w:hAnsi="仿宋" w:eastAsia="仿宋" w:cs="仿宋"/>
          <w:sz w:val="24"/>
          <w:szCs w:val="24"/>
        </w:rPr>
      </w:pPr>
      <w:r>
        <w:rPr>
          <w:rFonts w:hint="eastAsia" w:ascii="仿宋" w:hAnsi="仿宋" w:eastAsia="仿宋" w:cs="仿宋"/>
          <w:sz w:val="24"/>
          <w:szCs w:val="24"/>
        </w:rPr>
        <w:t>8.1具有独立承担民事责任的能力的资格证明文件</w:t>
      </w:r>
    </w:p>
    <w:p>
      <w:pPr>
        <w:spacing w:line="440" w:lineRule="exact"/>
        <w:ind w:left="454" w:hanging="454"/>
        <w:rPr>
          <w:rFonts w:ascii="仿宋" w:hAnsi="仿宋" w:eastAsia="仿宋" w:cs="仿宋"/>
          <w:sz w:val="24"/>
          <w:szCs w:val="24"/>
        </w:rPr>
      </w:pPr>
      <w:r>
        <w:rPr>
          <w:rFonts w:hint="eastAsia" w:ascii="仿宋" w:hAnsi="仿宋" w:eastAsia="仿宋" w:cs="仿宋"/>
          <w:sz w:val="24"/>
          <w:szCs w:val="24"/>
        </w:rPr>
        <w:t xml:space="preserve">8.2具有良好的商业信誉和健全的财务会计制度的证明文件 </w:t>
      </w:r>
    </w:p>
    <w:p>
      <w:pPr>
        <w:spacing w:line="440" w:lineRule="exact"/>
        <w:ind w:left="454" w:hanging="454"/>
        <w:rPr>
          <w:rFonts w:ascii="仿宋" w:hAnsi="仿宋" w:eastAsia="仿宋" w:cs="仿宋"/>
          <w:sz w:val="24"/>
          <w:szCs w:val="24"/>
        </w:rPr>
      </w:pPr>
      <w:r>
        <w:rPr>
          <w:rFonts w:hint="eastAsia" w:ascii="仿宋" w:hAnsi="仿宋" w:eastAsia="仿宋" w:cs="仿宋"/>
          <w:sz w:val="24"/>
          <w:szCs w:val="24"/>
        </w:rPr>
        <w:t xml:space="preserve">8.3 具有履行合同所必须的设备和专业技术能力的证明文件 </w:t>
      </w:r>
    </w:p>
    <w:p>
      <w:pPr>
        <w:spacing w:line="440" w:lineRule="exact"/>
        <w:ind w:left="454" w:hanging="454"/>
        <w:rPr>
          <w:rFonts w:ascii="仿宋" w:hAnsi="仿宋" w:eastAsia="仿宋" w:cs="仿宋"/>
          <w:sz w:val="24"/>
          <w:szCs w:val="24"/>
        </w:rPr>
      </w:pPr>
      <w:r>
        <w:rPr>
          <w:rFonts w:hint="eastAsia" w:ascii="仿宋" w:hAnsi="仿宋" w:eastAsia="仿宋" w:cs="仿宋"/>
          <w:sz w:val="24"/>
          <w:szCs w:val="24"/>
        </w:rPr>
        <w:t xml:space="preserve">8.4 有依法缴纳税收和社会保障资金的良好记录的证明文件 </w:t>
      </w:r>
    </w:p>
    <w:p>
      <w:pPr>
        <w:spacing w:line="440" w:lineRule="exact"/>
        <w:ind w:left="454" w:hanging="454"/>
        <w:rPr>
          <w:rFonts w:ascii="仿宋" w:hAnsi="仿宋" w:eastAsia="仿宋" w:cs="仿宋"/>
          <w:sz w:val="24"/>
          <w:szCs w:val="24"/>
        </w:rPr>
      </w:pPr>
      <w:r>
        <w:rPr>
          <w:rFonts w:hint="eastAsia" w:ascii="仿宋" w:hAnsi="仿宋" w:eastAsia="仿宋" w:cs="仿宋"/>
          <w:sz w:val="24"/>
          <w:szCs w:val="24"/>
        </w:rPr>
        <w:t xml:space="preserve">8.5参加政府采购前三年内，在经营活动中没有重大违法记录的证明文件 </w:t>
      </w:r>
    </w:p>
    <w:p>
      <w:pPr>
        <w:spacing w:line="440" w:lineRule="exact"/>
        <w:ind w:left="454" w:hanging="454"/>
        <w:rPr>
          <w:rFonts w:ascii="仿宋" w:hAnsi="仿宋" w:eastAsia="仿宋" w:cs="仿宋"/>
          <w:sz w:val="24"/>
          <w:szCs w:val="24"/>
        </w:rPr>
      </w:pPr>
      <w:r>
        <w:rPr>
          <w:rFonts w:hint="eastAsia" w:ascii="仿宋" w:hAnsi="仿宋" w:eastAsia="仿宋" w:cs="仿宋"/>
          <w:sz w:val="24"/>
          <w:szCs w:val="24"/>
        </w:rPr>
        <w:t xml:space="preserve">8.6法定代表人授权书 </w:t>
      </w:r>
    </w:p>
    <w:p>
      <w:pPr>
        <w:spacing w:line="440" w:lineRule="exact"/>
        <w:ind w:left="454" w:hanging="454"/>
        <w:rPr>
          <w:rFonts w:ascii="仿宋" w:hAnsi="仿宋" w:eastAsia="仿宋" w:cs="仿宋"/>
          <w:sz w:val="24"/>
          <w:szCs w:val="24"/>
        </w:rPr>
      </w:pPr>
      <w:r>
        <w:rPr>
          <w:rFonts w:hint="eastAsia" w:ascii="仿宋" w:hAnsi="仿宋" w:eastAsia="仿宋" w:cs="仿宋"/>
          <w:sz w:val="24"/>
          <w:szCs w:val="24"/>
        </w:rPr>
        <w:t>8.7供应商的资格声明</w:t>
      </w:r>
    </w:p>
    <w:p>
      <w:pPr>
        <w:spacing w:line="440" w:lineRule="exact"/>
        <w:ind w:left="454" w:hanging="454"/>
        <w:rPr>
          <w:rFonts w:ascii="仿宋" w:hAnsi="仿宋" w:eastAsia="仿宋" w:cs="仿宋"/>
          <w:sz w:val="24"/>
          <w:szCs w:val="24"/>
        </w:rPr>
      </w:pPr>
      <w:r>
        <w:rPr>
          <w:rFonts w:hint="eastAsia" w:ascii="仿宋" w:hAnsi="仿宋" w:eastAsia="仿宋" w:cs="仿宋"/>
          <w:sz w:val="24"/>
          <w:szCs w:val="24"/>
        </w:rPr>
        <w:t>8.8其他资格证明文件</w:t>
      </w:r>
    </w:p>
    <w:p>
      <w:pPr>
        <w:spacing w:line="460" w:lineRule="exact"/>
        <w:rPr>
          <w:rFonts w:ascii="仿宋" w:hAnsi="仿宋" w:eastAsia="仿宋" w:cs="仿宋"/>
          <w:b/>
          <w:color w:val="0D0D0D"/>
          <w:sz w:val="24"/>
          <w:szCs w:val="24"/>
        </w:rPr>
      </w:pPr>
      <w:r>
        <w:rPr>
          <w:rFonts w:hint="eastAsia" w:ascii="仿宋" w:hAnsi="仿宋" w:eastAsia="仿宋" w:cs="仿宋"/>
          <w:b/>
          <w:color w:val="0D0D0D"/>
          <w:sz w:val="24"/>
          <w:szCs w:val="24"/>
        </w:rPr>
        <w:t>9.落实的政府采购政策</w:t>
      </w:r>
    </w:p>
    <w:p>
      <w:pPr>
        <w:spacing w:line="460" w:lineRule="exact"/>
        <w:rPr>
          <w:rFonts w:ascii="仿宋" w:hAnsi="仿宋" w:eastAsia="仿宋" w:cs="仿宋"/>
          <w:sz w:val="24"/>
          <w:szCs w:val="24"/>
        </w:rPr>
      </w:pPr>
      <w:r>
        <w:rPr>
          <w:rFonts w:hint="eastAsia" w:ascii="仿宋" w:hAnsi="仿宋" w:eastAsia="仿宋" w:cs="仿宋"/>
          <w:color w:val="0D0D0D"/>
          <w:sz w:val="24"/>
          <w:szCs w:val="24"/>
        </w:rPr>
        <w:t xml:space="preserve">9.1 </w:t>
      </w:r>
      <w:r>
        <w:rPr>
          <w:rFonts w:hint="eastAsia" w:ascii="仿宋" w:hAnsi="仿宋" w:eastAsia="仿宋" w:cs="仿宋"/>
          <w:sz w:val="24"/>
          <w:szCs w:val="24"/>
        </w:rPr>
        <w:t>中、小、微企业或监狱企业参加竞争性磋商</w:t>
      </w:r>
    </w:p>
    <w:p>
      <w:pPr>
        <w:spacing w:line="460" w:lineRule="exact"/>
        <w:ind w:left="454" w:hanging="454"/>
        <w:rPr>
          <w:rFonts w:ascii="仿宋" w:hAnsi="仿宋" w:eastAsia="仿宋" w:cs="仿宋"/>
          <w:color w:val="0D0D0D"/>
          <w:sz w:val="24"/>
          <w:szCs w:val="24"/>
        </w:rPr>
      </w:pPr>
      <w:r>
        <w:rPr>
          <w:rFonts w:hint="eastAsia" w:ascii="仿宋" w:hAnsi="仿宋" w:eastAsia="仿宋" w:cs="仿宋"/>
          <w:color w:val="0D0D0D"/>
          <w:sz w:val="24"/>
          <w:szCs w:val="24"/>
        </w:rPr>
        <w:t>9.1.1中小企业（含中型、小型、微型企业，下同）应当同时符合以下条件：</w:t>
      </w:r>
    </w:p>
    <w:p>
      <w:pPr>
        <w:spacing w:line="460" w:lineRule="exact"/>
        <w:ind w:left="454" w:hanging="454"/>
        <w:rPr>
          <w:rFonts w:ascii="仿宋" w:hAnsi="仿宋" w:eastAsia="仿宋" w:cs="仿宋"/>
          <w:color w:val="0D0D0D"/>
          <w:sz w:val="24"/>
          <w:szCs w:val="24"/>
        </w:rPr>
      </w:pPr>
      <w:r>
        <w:rPr>
          <w:rFonts w:hint="eastAsia" w:ascii="仿宋" w:hAnsi="仿宋" w:eastAsia="仿宋" w:cs="仿宋"/>
          <w:color w:val="0D0D0D"/>
          <w:sz w:val="24"/>
          <w:szCs w:val="24"/>
        </w:rPr>
        <w:t>　　（1）符合中小企业划分标准；</w:t>
      </w:r>
    </w:p>
    <w:p>
      <w:pPr>
        <w:spacing w:line="460" w:lineRule="exact"/>
        <w:ind w:left="574" w:hanging="573" w:hangingChars="239"/>
        <w:rPr>
          <w:rFonts w:ascii="仿宋" w:hAnsi="仿宋" w:eastAsia="仿宋" w:cs="仿宋"/>
          <w:color w:val="0D0D0D"/>
          <w:sz w:val="24"/>
          <w:szCs w:val="24"/>
        </w:rPr>
      </w:pPr>
      <w:r>
        <w:rPr>
          <w:rFonts w:hint="eastAsia" w:ascii="仿宋" w:hAnsi="仿宋" w:eastAsia="仿宋" w:cs="仿宋"/>
          <w:color w:val="0D0D0D"/>
          <w:sz w:val="24"/>
          <w:szCs w:val="24"/>
        </w:rPr>
        <w:t>　　（2）提供本企业制造的货物，或者提供其他中小企业制造的货物。本项所称货物不包括使用大型企业注册商标的货物。</w:t>
      </w:r>
    </w:p>
    <w:p>
      <w:pPr>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9.1.2小型、微型企业提供中型企业制造的货物的，视同为中型企业</w:t>
      </w:r>
    </w:p>
    <w:p>
      <w:pPr>
        <w:spacing w:line="460" w:lineRule="exact"/>
        <w:ind w:left="600" w:hanging="600" w:hangingChars="250"/>
        <w:rPr>
          <w:rFonts w:ascii="仿宋" w:hAnsi="仿宋" w:eastAsia="仿宋" w:cs="仿宋"/>
          <w:color w:val="0D0D0D"/>
          <w:sz w:val="24"/>
          <w:szCs w:val="24"/>
        </w:rPr>
      </w:pPr>
      <w:r>
        <w:rPr>
          <w:rFonts w:hint="eastAsia" w:ascii="仿宋" w:hAnsi="仿宋" w:eastAsia="仿宋" w:cs="仿宋"/>
          <w:color w:val="0D0D0D"/>
          <w:sz w:val="24"/>
          <w:szCs w:val="24"/>
        </w:rPr>
        <w:t>9.1.3中、小、微企业参加竞争性磋商时，必须提供《中小企业声明函》以及企业所在地的县级以上中小企业主管部门出具的中、小、微企业认定有效证明（格式详见“第四章响应文件格式 7-1、7-2”）。</w:t>
      </w:r>
    </w:p>
    <w:p>
      <w:pPr>
        <w:spacing w:line="460" w:lineRule="exact"/>
        <w:ind w:left="600" w:hanging="600" w:hangingChars="250"/>
        <w:rPr>
          <w:rFonts w:ascii="仿宋" w:hAnsi="仿宋" w:eastAsia="仿宋" w:cs="仿宋"/>
          <w:color w:val="0D0D0D"/>
          <w:sz w:val="24"/>
          <w:szCs w:val="24"/>
        </w:rPr>
      </w:pPr>
      <w:r>
        <w:rPr>
          <w:rFonts w:hint="eastAsia" w:ascii="仿宋" w:hAnsi="仿宋" w:eastAsia="仿宋" w:cs="仿宋"/>
          <w:color w:val="0D0D0D"/>
          <w:sz w:val="24"/>
          <w:szCs w:val="24"/>
        </w:rPr>
        <w:t>9.1.4中、小、微企业参加竞争性磋商时，提供其他中小企业制造货物的，必须同时提供货物制造企业的《中小企业声明函》以及企业所在地的县级以上中小企业主管部门出具的中、小、微企业认定有效证明（格式详见“第四章响应文件格式7-1、7-2”）。</w:t>
      </w:r>
    </w:p>
    <w:p>
      <w:pPr>
        <w:spacing w:line="460" w:lineRule="exact"/>
        <w:ind w:left="600" w:hanging="600" w:hangingChars="250"/>
        <w:rPr>
          <w:rFonts w:ascii="仿宋" w:hAnsi="仿宋" w:eastAsia="仿宋" w:cs="仿宋"/>
          <w:sz w:val="24"/>
          <w:szCs w:val="24"/>
        </w:rPr>
      </w:pPr>
      <w:r>
        <w:rPr>
          <w:rFonts w:hint="eastAsia" w:ascii="仿宋" w:hAnsi="仿宋" w:eastAsia="仿宋" w:cs="仿宋"/>
          <w:sz w:val="24"/>
          <w:szCs w:val="24"/>
        </w:rPr>
        <w:t>9.2</w:t>
      </w:r>
      <w:r>
        <w:rPr>
          <w:rFonts w:hint="eastAsia" w:ascii="仿宋" w:hAnsi="仿宋" w:eastAsia="仿宋" w:cs="仿宋"/>
          <w:b/>
          <w:sz w:val="24"/>
          <w:szCs w:val="24"/>
        </w:rPr>
        <w:t>监狱企业参加磋商</w:t>
      </w:r>
    </w:p>
    <w:p>
      <w:pPr>
        <w:spacing w:line="460" w:lineRule="exact"/>
        <w:rPr>
          <w:rFonts w:ascii="仿宋" w:hAnsi="仿宋" w:eastAsia="仿宋" w:cs="仿宋"/>
          <w:sz w:val="24"/>
          <w:szCs w:val="24"/>
        </w:rPr>
      </w:pPr>
      <w:r>
        <w:rPr>
          <w:rFonts w:hint="eastAsia" w:ascii="仿宋" w:hAnsi="仿宋" w:eastAsia="仿宋" w:cs="仿宋"/>
          <w:sz w:val="24"/>
          <w:szCs w:val="24"/>
        </w:rPr>
        <w:t>9.2.1监狱企业应当符合以下条件：</w:t>
      </w:r>
    </w:p>
    <w:p>
      <w:pPr>
        <w:spacing w:line="460" w:lineRule="exact"/>
        <w:ind w:left="525" w:leftChars="250" w:firstLine="480" w:firstLineChars="200"/>
        <w:rPr>
          <w:rFonts w:ascii="仿宋" w:hAnsi="仿宋" w:eastAsia="仿宋" w:cs="仿宋"/>
          <w:sz w:val="24"/>
          <w:szCs w:val="24"/>
        </w:rPr>
      </w:pPr>
      <w:r>
        <w:rPr>
          <w:rFonts w:hint="eastAsia" w:ascii="仿宋" w:hAnsi="仿宋" w:eastAsia="仿宋" w:cs="仿宋"/>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ascii="仿宋" w:hAnsi="仿宋" w:eastAsia="仿宋" w:cs="仿宋"/>
          <w:sz w:val="24"/>
          <w:szCs w:val="24"/>
        </w:rPr>
      </w:pPr>
      <w:r>
        <w:rPr>
          <w:rFonts w:hint="eastAsia" w:ascii="仿宋" w:hAnsi="仿宋" w:eastAsia="仿宋" w:cs="仿宋"/>
          <w:sz w:val="24"/>
          <w:szCs w:val="24"/>
        </w:rPr>
        <w:t>9.2.2监狱企业参加磋商须提供的证明材料：</w:t>
      </w:r>
    </w:p>
    <w:p>
      <w:pPr>
        <w:spacing w:line="460" w:lineRule="exact"/>
        <w:ind w:left="525" w:leftChars="250"/>
        <w:rPr>
          <w:rFonts w:ascii="仿宋" w:hAnsi="仿宋" w:eastAsia="仿宋" w:cs="仿宋"/>
          <w:sz w:val="24"/>
          <w:szCs w:val="24"/>
        </w:rPr>
      </w:pPr>
      <w:r>
        <w:rPr>
          <w:rFonts w:hint="eastAsia" w:ascii="仿宋" w:hAnsi="仿宋" w:eastAsia="仿宋" w:cs="仿宋"/>
          <w:sz w:val="24"/>
          <w:szCs w:val="24"/>
        </w:rPr>
        <w:t>监狱企业参加政府采购活动时，应当提供由省级以上监狱管理局、戒毒管理局（含新疆生产建设兵团）出具的属于监狱企业的证明文件。（格式详见“第四章响应文件格式7-2”）</w:t>
      </w:r>
    </w:p>
    <w:p>
      <w:pPr>
        <w:spacing w:line="460" w:lineRule="exact"/>
        <w:rPr>
          <w:rFonts w:ascii="仿宋" w:hAnsi="仿宋" w:eastAsia="仿宋" w:cs="仿宋"/>
          <w:b/>
          <w:sz w:val="24"/>
          <w:szCs w:val="24"/>
        </w:rPr>
      </w:pPr>
      <w:r>
        <w:rPr>
          <w:rFonts w:hint="eastAsia" w:ascii="仿宋" w:hAnsi="仿宋" w:eastAsia="仿宋" w:cs="仿宋"/>
          <w:sz w:val="24"/>
          <w:szCs w:val="24"/>
        </w:rPr>
        <w:t>9.3</w:t>
      </w:r>
      <w:r>
        <w:rPr>
          <w:rFonts w:hint="eastAsia" w:ascii="仿宋" w:hAnsi="仿宋" w:eastAsia="仿宋" w:cs="仿宋"/>
          <w:b/>
          <w:sz w:val="24"/>
          <w:szCs w:val="24"/>
        </w:rPr>
        <w:t>残疾人福利性单位参加磋商</w:t>
      </w:r>
    </w:p>
    <w:p>
      <w:pPr>
        <w:spacing w:line="460" w:lineRule="exact"/>
        <w:rPr>
          <w:rFonts w:ascii="仿宋" w:hAnsi="仿宋" w:eastAsia="仿宋" w:cs="仿宋"/>
          <w:sz w:val="24"/>
          <w:szCs w:val="24"/>
        </w:rPr>
      </w:pPr>
      <w:r>
        <w:rPr>
          <w:rFonts w:hint="eastAsia" w:ascii="仿宋" w:hAnsi="仿宋" w:eastAsia="仿宋" w:cs="仿宋"/>
          <w:sz w:val="24"/>
          <w:szCs w:val="24"/>
        </w:rPr>
        <w:t>9.3.1享受政府采购支持政策的残疾人福利性单位应当同时满足以下条件：</w:t>
      </w:r>
    </w:p>
    <w:p>
      <w:pPr>
        <w:spacing w:line="460" w:lineRule="exact"/>
        <w:ind w:left="839" w:leftChars="114" w:hanging="600" w:hangingChars="250"/>
        <w:rPr>
          <w:rFonts w:ascii="仿宋" w:hAnsi="仿宋" w:eastAsia="仿宋" w:cs="仿宋"/>
          <w:sz w:val="24"/>
          <w:szCs w:val="24"/>
        </w:rPr>
      </w:pPr>
      <w:r>
        <w:rPr>
          <w:rFonts w:hint="eastAsia" w:ascii="仿宋" w:hAnsi="仿宋" w:eastAsia="仿宋" w:cs="仿宋"/>
          <w:sz w:val="24"/>
          <w:szCs w:val="24"/>
        </w:rPr>
        <w:t>（1）安置的残疾人占本单位在职职工人数的比例不低于25%（含25%），并且安置的残疾人人数不少于10人（含10人）；</w:t>
      </w:r>
    </w:p>
    <w:p>
      <w:pPr>
        <w:spacing w:line="460" w:lineRule="exact"/>
        <w:rPr>
          <w:rFonts w:ascii="仿宋" w:hAnsi="仿宋" w:eastAsia="仿宋" w:cs="仿宋"/>
          <w:sz w:val="24"/>
          <w:szCs w:val="24"/>
        </w:rPr>
      </w:pPr>
      <w:r>
        <w:rPr>
          <w:rFonts w:hint="eastAsia" w:ascii="仿宋" w:hAnsi="仿宋" w:eastAsia="仿宋" w:cs="仿宋"/>
          <w:sz w:val="24"/>
          <w:szCs w:val="24"/>
        </w:rPr>
        <w:t>　（2）依法与安置的每位残疾人签订了一年以上（含一年）的劳动合同或服务协议；</w:t>
      </w:r>
    </w:p>
    <w:p>
      <w:pPr>
        <w:spacing w:line="460" w:lineRule="exact"/>
        <w:ind w:left="840" w:hanging="840" w:hangingChars="350"/>
        <w:rPr>
          <w:rFonts w:ascii="仿宋" w:hAnsi="仿宋" w:eastAsia="仿宋" w:cs="仿宋"/>
          <w:sz w:val="24"/>
          <w:szCs w:val="24"/>
        </w:rPr>
      </w:pPr>
      <w:r>
        <w:rPr>
          <w:rFonts w:hint="eastAsia" w:ascii="仿宋" w:hAnsi="仿宋" w:eastAsia="仿宋" w:cs="仿宋"/>
          <w:sz w:val="24"/>
          <w:szCs w:val="24"/>
        </w:rPr>
        <w:t>　（3）为安置的每位残疾人按月足额缴纳了基本养老保险、基本医疗保险、失业保险、工伤保险和生育保险等社会保险费；</w:t>
      </w:r>
    </w:p>
    <w:p>
      <w:pPr>
        <w:spacing w:line="460" w:lineRule="exact"/>
        <w:ind w:left="840" w:hanging="840" w:hangingChars="350"/>
        <w:rPr>
          <w:rFonts w:ascii="仿宋" w:hAnsi="仿宋" w:eastAsia="仿宋" w:cs="仿宋"/>
          <w:sz w:val="24"/>
          <w:szCs w:val="24"/>
        </w:rPr>
      </w:pPr>
      <w:r>
        <w:rPr>
          <w:rFonts w:hint="eastAsia" w:ascii="仿宋" w:hAnsi="仿宋" w:eastAsia="仿宋" w:cs="仿宋"/>
          <w:sz w:val="24"/>
          <w:szCs w:val="24"/>
        </w:rPr>
        <w:t>　（4）通过银行等金融机构向安置的每位残疾人，按月支付了不低于单位所在区县适用的经省级人民政府批准的月最低工资标准的工资；</w:t>
      </w:r>
    </w:p>
    <w:p>
      <w:pPr>
        <w:spacing w:line="460" w:lineRule="exact"/>
        <w:ind w:left="810" w:leftChars="100" w:hanging="600" w:hangingChars="250"/>
        <w:rPr>
          <w:rFonts w:ascii="仿宋" w:hAnsi="仿宋" w:eastAsia="仿宋" w:cs="仿宋"/>
          <w:sz w:val="24"/>
          <w:szCs w:val="24"/>
        </w:rPr>
      </w:pPr>
      <w:r>
        <w:rPr>
          <w:rFonts w:hint="eastAsia" w:ascii="仿宋" w:hAnsi="仿宋" w:eastAsia="仿宋" w:cs="仿宋"/>
          <w:sz w:val="24"/>
          <w:szCs w:val="24"/>
        </w:rPr>
        <w:t>（5）提供本单位制造的货物、承担的工程或者服务（以下简称产品），或者提供其他残疾人福利性单位制造的货物（不包括使用非残疾人福利性单位注册商标的货物）。</w:t>
      </w:r>
    </w:p>
    <w:p>
      <w:pPr>
        <w:spacing w:line="460" w:lineRule="exact"/>
        <w:ind w:left="840" w:hanging="840" w:hangingChars="350"/>
        <w:rPr>
          <w:rFonts w:ascii="仿宋" w:hAnsi="仿宋" w:eastAsia="仿宋" w:cs="仿宋"/>
          <w:sz w:val="24"/>
          <w:szCs w:val="24"/>
        </w:rPr>
      </w:pPr>
      <w:r>
        <w:rPr>
          <w:rFonts w:hint="eastAsia" w:ascii="仿宋" w:hAnsi="仿宋" w:eastAsia="仿宋" w:cs="仿宋"/>
          <w:sz w:val="24"/>
          <w:szCs w:val="24"/>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460" w:lineRule="exact"/>
        <w:ind w:left="840" w:hanging="840" w:hangingChars="350"/>
        <w:rPr>
          <w:rFonts w:ascii="仿宋" w:hAnsi="仿宋" w:eastAsia="仿宋" w:cs="仿宋"/>
          <w:sz w:val="24"/>
          <w:szCs w:val="24"/>
        </w:rPr>
      </w:pPr>
      <w:r>
        <w:rPr>
          <w:rFonts w:hint="eastAsia" w:ascii="仿宋" w:hAnsi="仿宋" w:eastAsia="仿宋" w:cs="仿宋"/>
          <w:sz w:val="24"/>
          <w:szCs w:val="24"/>
        </w:rPr>
        <w:t>9.3.2残疾人福利性单位参加磋商须提供的证明材料：</w:t>
      </w:r>
    </w:p>
    <w:p>
      <w:pPr>
        <w:spacing w:line="460" w:lineRule="exact"/>
        <w:ind w:left="705" w:leftChars="50" w:hanging="600" w:hangingChars="250"/>
        <w:rPr>
          <w:rFonts w:ascii="仿宋" w:hAnsi="仿宋" w:eastAsia="仿宋" w:cs="仿宋"/>
          <w:b/>
          <w:sz w:val="24"/>
          <w:szCs w:val="24"/>
        </w:rPr>
      </w:pPr>
      <w:r>
        <w:rPr>
          <w:rFonts w:hint="eastAsia" w:ascii="仿宋" w:hAnsi="仿宋" w:eastAsia="仿宋" w:cs="仿宋"/>
          <w:sz w:val="24"/>
          <w:szCs w:val="24"/>
        </w:rPr>
        <w:t>（1）符合条件的残疾人福利性单位在参加政府采购活动时，应当提供《残疾人福利性单位声明函》（格式详见“第四章响应文件格式7-3”），并对声明的真实性负责。</w:t>
      </w:r>
    </w:p>
    <w:p>
      <w:pPr>
        <w:spacing w:line="460" w:lineRule="exact"/>
        <w:rPr>
          <w:rFonts w:ascii="仿宋" w:hAnsi="仿宋" w:eastAsia="仿宋" w:cs="仿宋"/>
          <w:sz w:val="24"/>
          <w:szCs w:val="24"/>
        </w:rPr>
      </w:pPr>
      <w:r>
        <w:rPr>
          <w:rFonts w:hint="eastAsia" w:ascii="仿宋" w:hAnsi="仿宋" w:eastAsia="仿宋" w:cs="仿宋"/>
          <w:sz w:val="24"/>
          <w:szCs w:val="24"/>
        </w:rPr>
        <w:t>（2）供应商提供的《残疾人福利性单位声明函》与事实不符的，依照《政府采购法》第七十七条第一款的规定追究法律责任。</w:t>
      </w:r>
    </w:p>
    <w:p>
      <w:pPr>
        <w:spacing w:line="460" w:lineRule="exact"/>
        <w:ind w:left="602" w:hanging="602" w:hangingChars="250"/>
        <w:rPr>
          <w:rFonts w:ascii="仿宋" w:hAnsi="仿宋" w:eastAsia="仿宋" w:cs="仿宋"/>
          <w:b/>
          <w:sz w:val="24"/>
          <w:szCs w:val="24"/>
        </w:rPr>
      </w:pPr>
      <w:bookmarkStart w:id="27" w:name="_Toc498090129"/>
      <w:bookmarkStart w:id="28" w:name="_Toc498090051"/>
      <w:r>
        <w:rPr>
          <w:rFonts w:hint="eastAsia" w:ascii="仿宋" w:hAnsi="仿宋" w:eastAsia="仿宋" w:cs="仿宋"/>
          <w:b/>
          <w:sz w:val="24"/>
          <w:szCs w:val="24"/>
        </w:rPr>
        <w:t>9.4对小型和微型企业、监狱企业、残疾人福利性单位产品参加磋商享受的政策</w:t>
      </w:r>
      <w:bookmarkEnd w:id="27"/>
      <w:bookmarkEnd w:id="28"/>
    </w:p>
    <w:p>
      <w:pPr>
        <w:spacing w:line="460" w:lineRule="exact"/>
        <w:ind w:left="720" w:hanging="720" w:hangingChars="300"/>
        <w:rPr>
          <w:rFonts w:ascii="仿宋" w:hAnsi="仿宋" w:eastAsia="仿宋" w:cs="仿宋"/>
          <w:bCs/>
          <w:sz w:val="24"/>
          <w:szCs w:val="24"/>
        </w:rPr>
      </w:pPr>
      <w:r>
        <w:rPr>
          <w:rFonts w:hint="eastAsia" w:ascii="仿宋" w:hAnsi="仿宋" w:eastAsia="仿宋" w:cs="仿宋"/>
          <w:color w:val="0D0D0D"/>
          <w:sz w:val="24"/>
          <w:szCs w:val="24"/>
        </w:rPr>
        <w:t>9.4.1对小型和微型企业产品的价格给予6%的扣除，用扣除后的价格参与评审。</w:t>
      </w:r>
    </w:p>
    <w:p>
      <w:pPr>
        <w:spacing w:line="460" w:lineRule="exact"/>
        <w:ind w:left="600" w:hanging="600" w:hangingChars="250"/>
        <w:rPr>
          <w:rFonts w:ascii="仿宋" w:hAnsi="仿宋" w:eastAsia="仿宋" w:cs="仿宋"/>
          <w:color w:val="0D0D0D"/>
          <w:sz w:val="24"/>
          <w:szCs w:val="24"/>
        </w:rPr>
      </w:pPr>
      <w:r>
        <w:rPr>
          <w:rFonts w:hint="eastAsia" w:ascii="仿宋" w:hAnsi="仿宋" w:eastAsia="仿宋" w:cs="仿宋"/>
          <w:color w:val="0D0D0D"/>
          <w:sz w:val="24"/>
          <w:szCs w:val="24"/>
        </w:rPr>
        <w:t>9.4.2监狱企业视同小型、微型企业，享受评审中价格扣除等政府促进中小企业发展的政府采购政策。</w:t>
      </w:r>
    </w:p>
    <w:p>
      <w:pPr>
        <w:spacing w:line="460" w:lineRule="exact"/>
        <w:ind w:left="600" w:hanging="600" w:hangingChars="250"/>
        <w:rPr>
          <w:rFonts w:ascii="仿宋" w:hAnsi="仿宋" w:eastAsia="仿宋" w:cs="仿宋"/>
          <w:color w:val="0D0D0D"/>
          <w:sz w:val="24"/>
          <w:szCs w:val="24"/>
        </w:rPr>
      </w:pPr>
      <w:r>
        <w:rPr>
          <w:rFonts w:hint="eastAsia" w:ascii="仿宋" w:hAnsi="仿宋" w:eastAsia="仿宋" w:cs="仿宋"/>
          <w:color w:val="0D0D0D"/>
          <w:sz w:val="24"/>
          <w:szCs w:val="24"/>
        </w:rPr>
        <w:t>9.4.3残疾人福利性单位</w:t>
      </w:r>
      <w:r>
        <w:rPr>
          <w:rFonts w:hint="eastAsia" w:ascii="仿宋" w:hAnsi="仿宋" w:eastAsia="仿宋" w:cs="仿宋"/>
          <w:sz w:val="24"/>
          <w:szCs w:val="24"/>
        </w:rPr>
        <w:t>视同小型、微型企业，享受评审中价格扣除等政府促进中小企业发展的政府采购政策；</w:t>
      </w:r>
      <w:r>
        <w:rPr>
          <w:rFonts w:hint="eastAsia" w:ascii="仿宋" w:hAnsi="仿宋" w:eastAsia="仿宋" w:cs="仿宋"/>
          <w:color w:val="0D0D0D"/>
          <w:sz w:val="24"/>
          <w:szCs w:val="24"/>
        </w:rPr>
        <w:t>福利性单位属于小型、微型企业的，不重复享受政策。</w:t>
      </w:r>
    </w:p>
    <w:p>
      <w:pPr>
        <w:spacing w:line="460" w:lineRule="exact"/>
        <w:ind w:left="566" w:hanging="566" w:hangingChars="236"/>
        <w:rPr>
          <w:rFonts w:ascii="仿宋" w:hAnsi="仿宋" w:eastAsia="仿宋" w:cs="仿宋"/>
          <w:b/>
          <w:color w:val="0D0D0D"/>
          <w:sz w:val="24"/>
          <w:szCs w:val="24"/>
        </w:rPr>
      </w:pPr>
      <w:r>
        <w:rPr>
          <w:rFonts w:hint="eastAsia" w:ascii="仿宋" w:hAnsi="仿宋" w:eastAsia="仿宋" w:cs="仿宋"/>
          <w:color w:val="0D0D0D"/>
          <w:sz w:val="24"/>
          <w:szCs w:val="24"/>
        </w:rPr>
        <w:t>9.4.4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r>
        <w:rPr>
          <w:rFonts w:hint="eastAsia" w:ascii="仿宋" w:hAnsi="仿宋" w:eastAsia="仿宋" w:cs="仿宋"/>
          <w:b/>
          <w:i/>
          <w:color w:val="0D0D0D"/>
          <w:sz w:val="24"/>
        </w:rPr>
        <w:t>（适用于联合体参加磋商）</w:t>
      </w:r>
      <w:r>
        <w:rPr>
          <w:rFonts w:hint="eastAsia" w:ascii="仿宋" w:hAnsi="仿宋" w:eastAsia="仿宋" w:cs="仿宋"/>
          <w:b/>
          <w:color w:val="0D0D0D"/>
          <w:sz w:val="24"/>
          <w:szCs w:val="24"/>
        </w:rPr>
        <w:br w:type="textWrapping"/>
      </w:r>
      <w:r>
        <w:rPr>
          <w:rFonts w:hint="eastAsia" w:ascii="仿宋" w:hAnsi="仿宋" w:eastAsia="仿宋" w:cs="仿宋"/>
          <w:color w:val="0D0D0D"/>
          <w:sz w:val="24"/>
          <w:szCs w:val="24"/>
        </w:rPr>
        <w:t>　　联合体各方均为小型、微型企业的，联合体视同为小型、微型企业。</w:t>
      </w:r>
      <w:r>
        <w:rPr>
          <w:rFonts w:hint="eastAsia" w:ascii="仿宋" w:hAnsi="仿宋" w:eastAsia="仿宋" w:cs="仿宋"/>
          <w:b/>
          <w:i/>
          <w:color w:val="0D0D0D"/>
          <w:sz w:val="24"/>
        </w:rPr>
        <w:t>（用于联合体参加磋商）</w:t>
      </w:r>
      <w:r>
        <w:rPr>
          <w:rFonts w:hint="eastAsia" w:ascii="仿宋" w:hAnsi="仿宋" w:eastAsia="仿宋" w:cs="仿宋"/>
          <w:b/>
          <w:color w:val="0D0D0D"/>
          <w:sz w:val="24"/>
          <w:szCs w:val="24"/>
        </w:rPr>
        <w:br w:type="textWrapping"/>
      </w:r>
      <w:r>
        <w:rPr>
          <w:rFonts w:hint="eastAsia" w:ascii="仿宋" w:hAnsi="仿宋" w:eastAsia="仿宋" w:cs="仿宋"/>
          <w:color w:val="0D0D0D"/>
          <w:sz w:val="24"/>
          <w:szCs w:val="24"/>
        </w:rPr>
        <w:t>　　组成联合体的大中型企业和其他自然人、法人或者其他组织，与小型、微型企业之间不得存在投资关系。</w:t>
      </w:r>
      <w:r>
        <w:rPr>
          <w:rFonts w:hint="eastAsia" w:ascii="仿宋" w:hAnsi="仿宋" w:eastAsia="仿宋" w:cs="仿宋"/>
          <w:b/>
          <w:i/>
          <w:color w:val="0D0D0D"/>
          <w:sz w:val="24"/>
        </w:rPr>
        <w:t>（用于联合体参加磋商）</w:t>
      </w:r>
    </w:p>
    <w:p>
      <w:pPr>
        <w:pStyle w:val="3"/>
        <w:spacing w:before="0" w:after="0" w:line="460" w:lineRule="exact"/>
        <w:rPr>
          <w:rFonts w:ascii="仿宋" w:hAnsi="仿宋" w:eastAsia="仿宋" w:cs="仿宋"/>
          <w:sz w:val="24"/>
          <w:szCs w:val="24"/>
        </w:rPr>
      </w:pPr>
      <w:bookmarkStart w:id="29" w:name="_Toc505020155"/>
      <w:r>
        <w:rPr>
          <w:rFonts w:hint="eastAsia" w:ascii="仿宋" w:hAnsi="仿宋" w:eastAsia="仿宋" w:cs="仿宋"/>
          <w:sz w:val="24"/>
          <w:szCs w:val="24"/>
        </w:rPr>
        <w:t>9.4.5 以上所称货物或产品在本项目中指最终的服务成果。</w:t>
      </w:r>
      <w:bookmarkEnd w:id="29"/>
    </w:p>
    <w:p>
      <w:pPr>
        <w:rPr>
          <w:rFonts w:ascii="仿宋" w:hAnsi="仿宋" w:eastAsia="仿宋" w:cs="仿宋"/>
        </w:rPr>
      </w:pPr>
    </w:p>
    <w:p>
      <w:pPr>
        <w:pStyle w:val="3"/>
        <w:spacing w:before="0" w:after="0" w:line="460" w:lineRule="exact"/>
        <w:ind w:firstLine="3238" w:firstLineChars="1152"/>
        <w:jc w:val="left"/>
        <w:rPr>
          <w:rFonts w:ascii="仿宋" w:hAnsi="仿宋" w:eastAsia="仿宋" w:cs="仿宋"/>
          <w:sz w:val="28"/>
          <w:szCs w:val="28"/>
        </w:rPr>
      </w:pPr>
      <w:bookmarkStart w:id="30" w:name="_Toc505020156"/>
      <w:r>
        <w:rPr>
          <w:rFonts w:hint="eastAsia" w:ascii="仿宋" w:hAnsi="仿宋" w:eastAsia="仿宋" w:cs="仿宋"/>
          <w:sz w:val="28"/>
          <w:szCs w:val="28"/>
        </w:rPr>
        <w:t>四、 响应文件的编制</w:t>
      </w:r>
      <w:bookmarkEnd w:id="30"/>
    </w:p>
    <w:p>
      <w:pPr>
        <w:spacing w:line="460" w:lineRule="exact"/>
        <w:rPr>
          <w:rFonts w:ascii="仿宋" w:hAnsi="仿宋" w:eastAsia="仿宋" w:cs="仿宋"/>
          <w:b/>
          <w:color w:val="0D0D0D"/>
          <w:sz w:val="24"/>
          <w:szCs w:val="24"/>
        </w:rPr>
      </w:pPr>
      <w:r>
        <w:rPr>
          <w:rFonts w:hint="eastAsia" w:ascii="仿宋" w:hAnsi="仿宋" w:eastAsia="仿宋" w:cs="仿宋"/>
          <w:b/>
          <w:color w:val="0D0D0D"/>
          <w:sz w:val="24"/>
          <w:szCs w:val="24"/>
        </w:rPr>
        <w:t>10.提示</w:t>
      </w:r>
    </w:p>
    <w:p>
      <w:pPr>
        <w:spacing w:line="460" w:lineRule="exact"/>
        <w:ind w:left="454" w:hanging="454"/>
        <w:rPr>
          <w:rFonts w:ascii="仿宋" w:hAnsi="仿宋" w:eastAsia="仿宋" w:cs="仿宋"/>
          <w:color w:val="0D0D0D"/>
          <w:sz w:val="24"/>
          <w:szCs w:val="24"/>
        </w:rPr>
      </w:pPr>
      <w:r>
        <w:rPr>
          <w:rFonts w:hint="eastAsia" w:ascii="仿宋" w:hAnsi="仿宋" w:eastAsia="仿宋" w:cs="仿宋"/>
          <w:color w:val="0D0D0D"/>
          <w:sz w:val="24"/>
          <w:szCs w:val="24"/>
        </w:rPr>
        <w:t>10.1 供应商应认真阅读磋商文件的全部内容，按照磋商文件要求提供响应文件和资料。</w:t>
      </w:r>
    </w:p>
    <w:p>
      <w:pPr>
        <w:spacing w:line="400" w:lineRule="exact"/>
        <w:ind w:left="480" w:hanging="480" w:hangingChars="200"/>
        <w:rPr>
          <w:rFonts w:ascii="仿宋" w:hAnsi="仿宋" w:eastAsia="仿宋" w:cs="仿宋"/>
          <w:color w:val="0D0D0D"/>
          <w:sz w:val="24"/>
        </w:rPr>
      </w:pPr>
      <w:r>
        <w:rPr>
          <w:rFonts w:hint="eastAsia" w:ascii="仿宋" w:hAnsi="仿宋" w:eastAsia="仿宋" w:cs="仿宋"/>
          <w:color w:val="0D0D0D"/>
          <w:sz w:val="24"/>
          <w:szCs w:val="24"/>
        </w:rPr>
        <w:t>10.2供应商提交的响应文件以及供应商与采购人所有来往书面文件均须使用中文。响应文件中如附有外文资料，必须逐一对应翻译成中文</w:t>
      </w:r>
      <w:r>
        <w:rPr>
          <w:rFonts w:hint="eastAsia" w:ascii="仿宋" w:hAnsi="仿宋" w:eastAsia="仿宋" w:cs="仿宋"/>
          <w:color w:val="0D0D0D"/>
          <w:sz w:val="24"/>
        </w:rPr>
        <w:t>。</w:t>
      </w:r>
    </w:p>
    <w:p>
      <w:pPr>
        <w:spacing w:line="400" w:lineRule="exact"/>
        <w:ind w:left="480" w:hanging="480" w:hangingChars="200"/>
        <w:rPr>
          <w:rFonts w:ascii="仿宋" w:hAnsi="仿宋" w:eastAsia="仿宋" w:cs="仿宋"/>
          <w:color w:val="0D0D0D"/>
          <w:sz w:val="24"/>
          <w:szCs w:val="24"/>
        </w:rPr>
      </w:pPr>
      <w:r>
        <w:rPr>
          <w:rFonts w:hint="eastAsia" w:ascii="仿宋" w:hAnsi="仿宋" w:eastAsia="仿宋" w:cs="仿宋"/>
          <w:color w:val="0D0D0D"/>
          <w:sz w:val="24"/>
          <w:szCs w:val="24"/>
        </w:rPr>
        <w:t>10.3翻译的中文资料与外文资料如果出现差异和矛盾时，以中文为准。</w:t>
      </w:r>
    </w:p>
    <w:p>
      <w:pPr>
        <w:spacing w:line="460" w:lineRule="exact"/>
        <w:rPr>
          <w:rFonts w:ascii="仿宋" w:hAnsi="仿宋" w:eastAsia="仿宋" w:cs="仿宋"/>
          <w:b/>
          <w:color w:val="0D0D0D"/>
          <w:sz w:val="24"/>
          <w:szCs w:val="24"/>
        </w:rPr>
      </w:pPr>
      <w:r>
        <w:rPr>
          <w:rFonts w:hint="eastAsia" w:ascii="仿宋" w:hAnsi="仿宋" w:eastAsia="仿宋" w:cs="仿宋"/>
          <w:b/>
          <w:color w:val="0D0D0D"/>
          <w:sz w:val="24"/>
          <w:szCs w:val="24"/>
        </w:rPr>
        <w:t>11.计量单位</w:t>
      </w:r>
    </w:p>
    <w:p>
      <w:pPr>
        <w:spacing w:line="400" w:lineRule="exact"/>
        <w:ind w:left="480" w:hanging="480" w:hangingChars="200"/>
        <w:rPr>
          <w:rFonts w:ascii="仿宋" w:hAnsi="仿宋" w:eastAsia="仿宋" w:cs="仿宋"/>
          <w:color w:val="0D0D0D"/>
          <w:sz w:val="24"/>
          <w:szCs w:val="24"/>
        </w:rPr>
      </w:pPr>
      <w:r>
        <w:rPr>
          <w:rFonts w:hint="eastAsia" w:ascii="仿宋" w:hAnsi="仿宋" w:eastAsia="仿宋" w:cs="仿宋"/>
          <w:color w:val="0D0D0D"/>
          <w:sz w:val="24"/>
          <w:szCs w:val="24"/>
        </w:rPr>
        <w:t>11.1响应文件中所使用的计量单位, 除磋商文件中有特殊要求外，应采用国家法定计量单位。</w:t>
      </w:r>
    </w:p>
    <w:p>
      <w:pPr>
        <w:spacing w:line="460" w:lineRule="exact"/>
        <w:rPr>
          <w:rFonts w:ascii="仿宋" w:hAnsi="仿宋" w:eastAsia="仿宋" w:cs="仿宋"/>
          <w:b/>
          <w:color w:val="0D0D0D"/>
          <w:sz w:val="24"/>
          <w:szCs w:val="24"/>
        </w:rPr>
      </w:pPr>
      <w:r>
        <w:rPr>
          <w:rFonts w:hint="eastAsia" w:ascii="仿宋" w:hAnsi="仿宋" w:eastAsia="仿宋" w:cs="仿宋"/>
          <w:b/>
          <w:color w:val="0D0D0D"/>
          <w:sz w:val="24"/>
          <w:szCs w:val="24"/>
        </w:rPr>
        <w:t>12. 响应文件的构成</w:t>
      </w:r>
    </w:p>
    <w:p>
      <w:pPr>
        <w:spacing w:line="460" w:lineRule="exact"/>
        <w:ind w:left="567" w:hanging="567"/>
        <w:rPr>
          <w:rFonts w:ascii="仿宋" w:hAnsi="仿宋" w:eastAsia="仿宋" w:cs="仿宋"/>
          <w:color w:val="0D0D0D"/>
          <w:sz w:val="24"/>
          <w:szCs w:val="24"/>
        </w:rPr>
      </w:pPr>
      <w:r>
        <w:rPr>
          <w:rFonts w:hint="eastAsia" w:ascii="仿宋" w:hAnsi="仿宋" w:eastAsia="仿宋" w:cs="仿宋"/>
          <w:color w:val="0D0D0D"/>
          <w:sz w:val="24"/>
          <w:szCs w:val="24"/>
        </w:rPr>
        <w:t>12.1响应文件应由下列部分构成：</w:t>
      </w:r>
    </w:p>
    <w:p>
      <w:pPr>
        <w:spacing w:line="460" w:lineRule="exact"/>
        <w:ind w:left="567" w:hanging="87"/>
        <w:rPr>
          <w:rFonts w:ascii="仿宋" w:hAnsi="仿宋" w:eastAsia="仿宋" w:cs="仿宋"/>
          <w:color w:val="0D0D0D"/>
          <w:sz w:val="24"/>
          <w:szCs w:val="24"/>
        </w:rPr>
      </w:pPr>
      <w:r>
        <w:rPr>
          <w:rFonts w:hint="eastAsia" w:ascii="仿宋" w:hAnsi="仿宋" w:eastAsia="仿宋" w:cs="仿宋"/>
          <w:color w:val="0D0D0D"/>
          <w:sz w:val="24"/>
          <w:szCs w:val="24"/>
        </w:rPr>
        <w:t>(1) 磋商响应书</w:t>
      </w:r>
    </w:p>
    <w:p>
      <w:pPr>
        <w:spacing w:line="460" w:lineRule="exact"/>
        <w:ind w:left="567" w:hanging="87"/>
        <w:rPr>
          <w:rFonts w:ascii="仿宋" w:hAnsi="仿宋" w:eastAsia="仿宋" w:cs="仿宋"/>
          <w:color w:val="0D0D0D"/>
          <w:sz w:val="24"/>
          <w:szCs w:val="24"/>
        </w:rPr>
      </w:pPr>
      <w:r>
        <w:rPr>
          <w:rFonts w:hint="eastAsia" w:ascii="仿宋" w:hAnsi="仿宋" w:eastAsia="仿宋" w:cs="仿宋"/>
          <w:color w:val="0D0D0D"/>
          <w:sz w:val="24"/>
          <w:szCs w:val="24"/>
        </w:rPr>
        <w:t>(2) 报价表</w:t>
      </w:r>
    </w:p>
    <w:p>
      <w:pPr>
        <w:spacing w:line="460" w:lineRule="exact"/>
        <w:ind w:left="567" w:hanging="87"/>
        <w:rPr>
          <w:rFonts w:ascii="仿宋" w:hAnsi="仿宋" w:eastAsia="仿宋" w:cs="仿宋"/>
          <w:color w:val="0D0D0D"/>
          <w:sz w:val="24"/>
          <w:szCs w:val="24"/>
        </w:rPr>
      </w:pPr>
      <w:r>
        <w:rPr>
          <w:rFonts w:hint="eastAsia" w:ascii="仿宋" w:hAnsi="仿宋" w:eastAsia="仿宋" w:cs="仿宋"/>
          <w:color w:val="0D0D0D"/>
          <w:sz w:val="24"/>
          <w:szCs w:val="24"/>
        </w:rPr>
        <w:t>(3) 分项报价表</w:t>
      </w:r>
    </w:p>
    <w:p>
      <w:pPr>
        <w:spacing w:line="460" w:lineRule="exact"/>
        <w:ind w:left="567" w:hanging="87"/>
        <w:rPr>
          <w:rFonts w:ascii="仿宋" w:hAnsi="仿宋" w:eastAsia="仿宋" w:cs="仿宋"/>
          <w:color w:val="0D0D0D"/>
          <w:sz w:val="24"/>
          <w:szCs w:val="24"/>
        </w:rPr>
      </w:pPr>
      <w:r>
        <w:rPr>
          <w:rFonts w:hint="eastAsia" w:ascii="仿宋" w:hAnsi="仿宋" w:eastAsia="仿宋" w:cs="仿宋"/>
          <w:color w:val="0D0D0D"/>
          <w:sz w:val="24"/>
          <w:szCs w:val="24"/>
        </w:rPr>
        <w:t>(4) 服务要求</w:t>
      </w:r>
      <w:r>
        <w:rPr>
          <w:rFonts w:hint="eastAsia" w:ascii="仿宋" w:hAnsi="仿宋" w:eastAsia="仿宋" w:cs="仿宋"/>
          <w:color w:val="0D0D0D"/>
          <w:sz w:val="24"/>
          <w:szCs w:val="24"/>
          <w:lang w:val="en-GB"/>
        </w:rPr>
        <w:t>响应/偏离</w:t>
      </w:r>
      <w:r>
        <w:rPr>
          <w:rFonts w:hint="eastAsia" w:ascii="仿宋" w:hAnsi="仿宋" w:eastAsia="仿宋" w:cs="仿宋"/>
          <w:color w:val="0D0D0D"/>
          <w:sz w:val="24"/>
          <w:szCs w:val="24"/>
        </w:rPr>
        <w:t>表</w:t>
      </w:r>
    </w:p>
    <w:p>
      <w:pPr>
        <w:spacing w:line="460" w:lineRule="exact"/>
        <w:ind w:left="567" w:hanging="87"/>
        <w:rPr>
          <w:rFonts w:ascii="仿宋" w:hAnsi="仿宋" w:eastAsia="仿宋" w:cs="仿宋"/>
          <w:color w:val="0D0D0D"/>
          <w:sz w:val="24"/>
          <w:szCs w:val="24"/>
        </w:rPr>
      </w:pPr>
      <w:r>
        <w:rPr>
          <w:rFonts w:hint="eastAsia" w:ascii="仿宋" w:hAnsi="仿宋" w:eastAsia="仿宋" w:cs="仿宋"/>
          <w:color w:val="0D0D0D"/>
          <w:sz w:val="24"/>
          <w:szCs w:val="24"/>
        </w:rPr>
        <w:t>(5) 商务条款响应/偏离表</w:t>
      </w:r>
    </w:p>
    <w:p>
      <w:pPr>
        <w:spacing w:line="460" w:lineRule="exact"/>
        <w:ind w:left="567" w:hanging="87"/>
        <w:rPr>
          <w:rFonts w:ascii="仿宋" w:hAnsi="仿宋" w:eastAsia="仿宋" w:cs="仿宋"/>
          <w:color w:val="0D0D0D"/>
          <w:sz w:val="24"/>
          <w:szCs w:val="24"/>
        </w:rPr>
      </w:pPr>
      <w:r>
        <w:rPr>
          <w:rFonts w:hint="eastAsia" w:ascii="仿宋" w:hAnsi="仿宋" w:eastAsia="仿宋" w:cs="仿宋"/>
          <w:color w:val="0D0D0D"/>
          <w:sz w:val="24"/>
          <w:szCs w:val="24"/>
        </w:rPr>
        <w:t>(6) 供应商情况一览表</w:t>
      </w:r>
    </w:p>
    <w:p>
      <w:pPr>
        <w:spacing w:line="460" w:lineRule="exact"/>
        <w:ind w:left="567" w:hanging="87"/>
        <w:rPr>
          <w:rFonts w:ascii="仿宋" w:hAnsi="仿宋" w:eastAsia="仿宋" w:cs="仿宋"/>
          <w:color w:val="0D0D0D"/>
          <w:sz w:val="24"/>
          <w:szCs w:val="24"/>
        </w:rPr>
      </w:pPr>
      <w:r>
        <w:rPr>
          <w:rFonts w:hint="eastAsia" w:ascii="仿宋" w:hAnsi="仿宋" w:eastAsia="仿宋" w:cs="仿宋"/>
          <w:color w:val="0D0D0D"/>
          <w:sz w:val="24"/>
          <w:szCs w:val="24"/>
        </w:rPr>
        <w:t>(7) 为落实政府采购政策供应商须提供的证明材料</w:t>
      </w:r>
    </w:p>
    <w:p>
      <w:pPr>
        <w:spacing w:line="460" w:lineRule="exact"/>
        <w:ind w:left="567" w:hanging="87"/>
        <w:rPr>
          <w:rFonts w:ascii="仿宋" w:hAnsi="仿宋" w:eastAsia="仿宋" w:cs="仿宋"/>
          <w:color w:val="0D0D0D"/>
          <w:sz w:val="24"/>
          <w:szCs w:val="24"/>
        </w:rPr>
      </w:pPr>
      <w:r>
        <w:rPr>
          <w:rFonts w:hint="eastAsia" w:ascii="仿宋" w:hAnsi="仿宋" w:eastAsia="仿宋" w:cs="仿宋"/>
          <w:color w:val="0D0D0D"/>
          <w:sz w:val="24"/>
          <w:szCs w:val="24"/>
        </w:rPr>
        <w:t>(8) 技术文件</w:t>
      </w:r>
    </w:p>
    <w:p>
      <w:pPr>
        <w:spacing w:line="460" w:lineRule="exact"/>
        <w:ind w:left="567" w:hanging="87"/>
        <w:rPr>
          <w:rFonts w:ascii="仿宋" w:hAnsi="仿宋" w:eastAsia="仿宋" w:cs="仿宋"/>
          <w:color w:val="0D0D0D"/>
          <w:sz w:val="24"/>
          <w:szCs w:val="24"/>
        </w:rPr>
      </w:pPr>
      <w:r>
        <w:rPr>
          <w:rFonts w:hint="eastAsia" w:ascii="仿宋" w:hAnsi="仿宋" w:eastAsia="仿宋" w:cs="仿宋"/>
          <w:color w:val="0D0D0D"/>
          <w:sz w:val="24"/>
          <w:szCs w:val="24"/>
        </w:rPr>
        <w:t>(9) 资格证明文件</w:t>
      </w:r>
    </w:p>
    <w:p>
      <w:pPr>
        <w:spacing w:line="440" w:lineRule="exact"/>
        <w:rPr>
          <w:rFonts w:ascii="仿宋" w:hAnsi="仿宋" w:eastAsia="仿宋" w:cs="仿宋"/>
          <w:b/>
          <w:sz w:val="24"/>
          <w:szCs w:val="24"/>
        </w:rPr>
      </w:pPr>
      <w:r>
        <w:rPr>
          <w:rFonts w:hint="eastAsia" w:ascii="仿宋" w:hAnsi="仿宋" w:eastAsia="仿宋" w:cs="仿宋"/>
          <w:sz w:val="24"/>
          <w:szCs w:val="24"/>
        </w:rPr>
        <w:t>12.2</w:t>
      </w:r>
      <w:r>
        <w:rPr>
          <w:rFonts w:hint="eastAsia" w:ascii="仿宋" w:hAnsi="仿宋" w:eastAsia="仿宋" w:cs="仿宋"/>
          <w:b/>
          <w:bCs/>
          <w:sz w:val="24"/>
          <w:szCs w:val="24"/>
        </w:rPr>
        <w:t>供应商应将响应文件胶装成册，并编写目录及页码。</w:t>
      </w:r>
    </w:p>
    <w:p>
      <w:pPr>
        <w:spacing w:line="460" w:lineRule="exact"/>
        <w:rPr>
          <w:rFonts w:ascii="仿宋" w:hAnsi="仿宋" w:eastAsia="仿宋" w:cs="仿宋"/>
          <w:b/>
          <w:sz w:val="24"/>
          <w:szCs w:val="24"/>
        </w:rPr>
      </w:pPr>
      <w:r>
        <w:rPr>
          <w:rFonts w:hint="eastAsia" w:ascii="仿宋" w:hAnsi="仿宋" w:eastAsia="仿宋" w:cs="仿宋"/>
          <w:b/>
          <w:sz w:val="24"/>
          <w:szCs w:val="24"/>
        </w:rPr>
        <w:t>13. 证明服务符合磋商文件规定的文件</w:t>
      </w:r>
    </w:p>
    <w:p>
      <w:pPr>
        <w:spacing w:line="460" w:lineRule="exact"/>
        <w:ind w:left="624" w:hanging="624"/>
        <w:rPr>
          <w:rFonts w:ascii="仿宋" w:hAnsi="仿宋" w:eastAsia="仿宋" w:cs="仿宋"/>
          <w:sz w:val="24"/>
          <w:szCs w:val="24"/>
        </w:rPr>
      </w:pPr>
      <w:r>
        <w:rPr>
          <w:rFonts w:hint="eastAsia" w:ascii="仿宋" w:hAnsi="仿宋" w:eastAsia="仿宋" w:cs="仿宋"/>
          <w:sz w:val="24"/>
          <w:szCs w:val="24"/>
        </w:rPr>
        <w:t>13.1 供应商应提交其提供的有</w:t>
      </w:r>
      <w:r>
        <w:rPr>
          <w:rFonts w:hint="eastAsia" w:ascii="仿宋" w:hAnsi="仿宋" w:eastAsia="仿宋" w:cs="仿宋"/>
          <w:color w:val="000000"/>
          <w:sz w:val="24"/>
          <w:szCs w:val="24"/>
        </w:rPr>
        <w:t>关服务</w:t>
      </w:r>
      <w:r>
        <w:rPr>
          <w:rFonts w:hint="eastAsia" w:ascii="仿宋" w:hAnsi="仿宋" w:eastAsia="仿宋" w:cs="仿宋"/>
          <w:sz w:val="24"/>
          <w:szCs w:val="24"/>
        </w:rPr>
        <w:t>符合磋商文件规定的证明，作为响应文件的一部分。</w:t>
      </w:r>
    </w:p>
    <w:p>
      <w:pPr>
        <w:spacing w:line="460" w:lineRule="exact"/>
        <w:ind w:left="624" w:hanging="624"/>
        <w:rPr>
          <w:rFonts w:ascii="仿宋" w:hAnsi="仿宋" w:eastAsia="仿宋" w:cs="仿宋"/>
          <w:sz w:val="24"/>
          <w:szCs w:val="24"/>
        </w:rPr>
      </w:pPr>
      <w:r>
        <w:rPr>
          <w:rFonts w:hint="eastAsia" w:ascii="仿宋" w:hAnsi="仿宋" w:eastAsia="仿宋" w:cs="仿宋"/>
          <w:sz w:val="24"/>
          <w:szCs w:val="24"/>
        </w:rPr>
        <w:t>13.2</w:t>
      </w:r>
      <w:r>
        <w:rPr>
          <w:rFonts w:hint="eastAsia" w:ascii="仿宋" w:hAnsi="仿宋" w:eastAsia="仿宋" w:cs="仿宋"/>
          <w:color w:val="000000"/>
          <w:sz w:val="24"/>
          <w:szCs w:val="24"/>
        </w:rPr>
        <w:t>有关服务</w:t>
      </w:r>
      <w:r>
        <w:rPr>
          <w:rFonts w:hint="eastAsia" w:ascii="仿宋" w:hAnsi="仿宋" w:eastAsia="仿宋" w:cs="仿宋"/>
          <w:sz w:val="24"/>
          <w:szCs w:val="24"/>
        </w:rPr>
        <w:t>与磋商文件的要求相一致的证明，可以是文字资料、图纸和数据，包括：</w:t>
      </w:r>
    </w:p>
    <w:p>
      <w:pPr>
        <w:spacing w:line="460" w:lineRule="exact"/>
        <w:ind w:left="567" w:hanging="27"/>
        <w:rPr>
          <w:rFonts w:ascii="仿宋" w:hAnsi="仿宋" w:eastAsia="仿宋" w:cs="仿宋"/>
          <w:color w:val="0D0D0D"/>
          <w:sz w:val="24"/>
          <w:szCs w:val="24"/>
        </w:rPr>
      </w:pPr>
      <w:r>
        <w:rPr>
          <w:rFonts w:hint="eastAsia" w:ascii="仿宋" w:hAnsi="仿宋" w:eastAsia="仿宋" w:cs="仿宋"/>
          <w:color w:val="0D0D0D"/>
          <w:sz w:val="24"/>
          <w:szCs w:val="24"/>
        </w:rPr>
        <w:t>1)服务主要技术指标和详细说明。</w:t>
      </w:r>
    </w:p>
    <w:p>
      <w:pPr>
        <w:spacing w:line="460" w:lineRule="exact"/>
        <w:ind w:left="794" w:hanging="227"/>
        <w:rPr>
          <w:rFonts w:ascii="仿宋" w:hAnsi="仿宋" w:eastAsia="仿宋" w:cs="仿宋"/>
          <w:color w:val="0D0D0D"/>
          <w:sz w:val="24"/>
          <w:szCs w:val="24"/>
        </w:rPr>
      </w:pPr>
      <w:r>
        <w:rPr>
          <w:rFonts w:hint="eastAsia" w:ascii="仿宋" w:hAnsi="仿宋" w:eastAsia="仿宋" w:cs="仿宋"/>
          <w:color w:val="0D0D0D"/>
          <w:sz w:val="24"/>
          <w:szCs w:val="24"/>
        </w:rPr>
        <w:t>2)对照磋商文件服务要求，逐条说明所提供相关服务已对磋商文件的服务要求做出了实质性响应，或申明与服务要求的偏差和例外。</w:t>
      </w:r>
    </w:p>
    <w:p>
      <w:pPr>
        <w:spacing w:line="460" w:lineRule="exact"/>
        <w:ind w:left="794" w:hanging="227"/>
        <w:rPr>
          <w:rFonts w:ascii="仿宋" w:hAnsi="仿宋" w:eastAsia="仿宋" w:cs="仿宋"/>
          <w:color w:val="0D0D0D"/>
          <w:sz w:val="24"/>
          <w:szCs w:val="24"/>
        </w:rPr>
      </w:pPr>
      <w:r>
        <w:rPr>
          <w:rFonts w:hint="eastAsia" w:ascii="仿宋" w:hAnsi="仿宋" w:eastAsia="仿宋" w:cs="仿宋"/>
          <w:color w:val="0D0D0D"/>
          <w:sz w:val="24"/>
          <w:szCs w:val="24"/>
        </w:rPr>
        <w:t>3)商务条款的偏差和例外。</w:t>
      </w:r>
    </w:p>
    <w:p>
      <w:pPr>
        <w:spacing w:line="460" w:lineRule="exact"/>
        <w:rPr>
          <w:rFonts w:ascii="仿宋" w:hAnsi="仿宋" w:eastAsia="仿宋" w:cs="仿宋"/>
          <w:b/>
          <w:sz w:val="24"/>
          <w:szCs w:val="24"/>
        </w:rPr>
      </w:pPr>
      <w:r>
        <w:rPr>
          <w:rFonts w:hint="eastAsia" w:ascii="仿宋" w:hAnsi="仿宋" w:eastAsia="仿宋" w:cs="仿宋"/>
          <w:b/>
          <w:sz w:val="24"/>
          <w:szCs w:val="24"/>
        </w:rPr>
        <w:t>14. 磋商报价</w:t>
      </w:r>
    </w:p>
    <w:p>
      <w:pPr>
        <w:spacing w:line="460" w:lineRule="exact"/>
        <w:ind w:left="480" w:hanging="480" w:hangingChars="200"/>
        <w:rPr>
          <w:rFonts w:ascii="仿宋" w:hAnsi="仿宋" w:eastAsia="仿宋" w:cs="仿宋"/>
          <w:sz w:val="24"/>
          <w:szCs w:val="24"/>
        </w:rPr>
      </w:pPr>
      <w:r>
        <w:rPr>
          <w:rFonts w:hint="eastAsia" w:ascii="仿宋" w:hAnsi="仿宋" w:eastAsia="仿宋" w:cs="仿宋"/>
          <w:sz w:val="24"/>
          <w:szCs w:val="24"/>
        </w:rPr>
        <w:t>14.1磋商报价均以人民币报价，报价内容包含磋商文件规定的完成相关</w:t>
      </w:r>
      <w:r>
        <w:rPr>
          <w:rFonts w:hint="eastAsia" w:ascii="仿宋" w:hAnsi="仿宋" w:eastAsia="仿宋" w:cs="仿宋"/>
          <w:color w:val="000000"/>
          <w:sz w:val="24"/>
          <w:szCs w:val="24"/>
        </w:rPr>
        <w:t>服务所需的设备、人员、</w:t>
      </w:r>
      <w:r>
        <w:rPr>
          <w:rFonts w:hint="eastAsia" w:ascii="仿宋" w:hAnsi="仿宋" w:eastAsia="仿宋" w:cs="仿宋"/>
          <w:sz w:val="24"/>
          <w:szCs w:val="24"/>
        </w:rPr>
        <w:t>培训、技术支持、税费等一切相关费用。</w:t>
      </w:r>
    </w:p>
    <w:p>
      <w:pPr>
        <w:spacing w:line="460" w:lineRule="exact"/>
        <w:ind w:left="567" w:hanging="567"/>
        <w:rPr>
          <w:rFonts w:ascii="仿宋" w:hAnsi="仿宋" w:eastAsia="仿宋" w:cs="仿宋"/>
          <w:sz w:val="24"/>
          <w:szCs w:val="24"/>
        </w:rPr>
      </w:pPr>
      <w:r>
        <w:rPr>
          <w:rFonts w:hint="eastAsia" w:ascii="仿宋" w:hAnsi="仿宋" w:eastAsia="仿宋" w:cs="仿宋"/>
          <w:sz w:val="24"/>
          <w:szCs w:val="24"/>
        </w:rPr>
        <w:t>14.2供应商要按报价表（统一格式）和分项报价表（统一格式）的内容填写报价及其他事项。</w:t>
      </w:r>
    </w:p>
    <w:p>
      <w:pPr>
        <w:spacing w:line="460" w:lineRule="exact"/>
        <w:ind w:left="480" w:hanging="480" w:hangingChars="200"/>
        <w:rPr>
          <w:rFonts w:ascii="仿宋" w:hAnsi="仿宋" w:eastAsia="仿宋" w:cs="仿宋"/>
          <w:sz w:val="24"/>
          <w:szCs w:val="24"/>
        </w:rPr>
      </w:pPr>
      <w:r>
        <w:rPr>
          <w:rFonts w:hint="eastAsia" w:ascii="仿宋" w:hAnsi="仿宋" w:eastAsia="仿宋" w:cs="仿宋"/>
          <w:sz w:val="24"/>
          <w:szCs w:val="24"/>
        </w:rPr>
        <w:t>14.3磋商报价中不得缺漏磋商文件所要求的内容，缺漏部分成交后须按磋商文件要求提供，且成交价以磋商报价为准</w:t>
      </w:r>
      <w:r>
        <w:rPr>
          <w:rFonts w:hint="eastAsia" w:ascii="仿宋" w:hAnsi="仿宋" w:eastAsia="仿宋" w:cs="仿宋"/>
          <w:sz w:val="24"/>
        </w:rPr>
        <w:t>；</w:t>
      </w:r>
      <w:r>
        <w:rPr>
          <w:rFonts w:hint="eastAsia" w:ascii="仿宋" w:hAnsi="仿宋" w:eastAsia="仿宋" w:cs="仿宋"/>
          <w:b/>
          <w:sz w:val="24"/>
        </w:rPr>
        <w:t>若供应商不同意，将被视为响应无效。</w:t>
      </w:r>
    </w:p>
    <w:p>
      <w:pPr>
        <w:spacing w:line="460" w:lineRule="exact"/>
        <w:rPr>
          <w:rFonts w:ascii="仿宋" w:hAnsi="仿宋" w:eastAsia="仿宋" w:cs="仿宋"/>
          <w:b/>
          <w:sz w:val="24"/>
          <w:szCs w:val="24"/>
        </w:rPr>
      </w:pPr>
      <w:r>
        <w:rPr>
          <w:rFonts w:hint="eastAsia" w:ascii="仿宋" w:hAnsi="仿宋" w:eastAsia="仿宋" w:cs="仿宋"/>
          <w:b/>
          <w:sz w:val="24"/>
          <w:szCs w:val="24"/>
        </w:rPr>
        <w:t>16. 磋商有效期</w:t>
      </w:r>
    </w:p>
    <w:p>
      <w:pPr>
        <w:spacing w:line="460" w:lineRule="exact"/>
        <w:ind w:left="563" w:leftChars="268"/>
        <w:rPr>
          <w:rFonts w:ascii="仿宋" w:hAnsi="仿宋" w:eastAsia="仿宋" w:cs="仿宋"/>
          <w:sz w:val="24"/>
          <w:szCs w:val="24"/>
        </w:rPr>
      </w:pPr>
      <w:r>
        <w:rPr>
          <w:rFonts w:hint="eastAsia" w:ascii="仿宋" w:hAnsi="仿宋" w:eastAsia="仿宋" w:cs="仿宋"/>
          <w:sz w:val="24"/>
          <w:szCs w:val="24"/>
        </w:rPr>
        <w:t>磋商有效期为自磋商之日起不少于“供应商须知前附表”规定的时间保持有效。磋商有效期不足的响应文件</w:t>
      </w:r>
      <w:r>
        <w:rPr>
          <w:rFonts w:hint="eastAsia" w:ascii="仿宋" w:hAnsi="仿宋" w:eastAsia="仿宋" w:cs="仿宋"/>
          <w:b/>
          <w:sz w:val="24"/>
          <w:szCs w:val="24"/>
        </w:rPr>
        <w:t>被视为无效。</w:t>
      </w:r>
    </w:p>
    <w:p>
      <w:pPr>
        <w:spacing w:line="460" w:lineRule="exact"/>
        <w:rPr>
          <w:rFonts w:ascii="仿宋" w:hAnsi="仿宋" w:eastAsia="仿宋" w:cs="仿宋"/>
          <w:b/>
          <w:sz w:val="24"/>
          <w:szCs w:val="24"/>
        </w:rPr>
      </w:pPr>
      <w:r>
        <w:rPr>
          <w:rFonts w:hint="eastAsia" w:ascii="仿宋" w:hAnsi="仿宋" w:eastAsia="仿宋" w:cs="仿宋"/>
          <w:b/>
          <w:sz w:val="24"/>
          <w:szCs w:val="24"/>
        </w:rPr>
        <w:t>17. 响应文件的签署及规定</w:t>
      </w:r>
    </w:p>
    <w:p>
      <w:pPr>
        <w:spacing w:line="460" w:lineRule="exact"/>
        <w:ind w:left="567" w:hanging="567"/>
        <w:rPr>
          <w:rFonts w:ascii="仿宋" w:hAnsi="仿宋" w:eastAsia="仿宋" w:cs="仿宋"/>
          <w:sz w:val="24"/>
          <w:szCs w:val="24"/>
        </w:rPr>
      </w:pPr>
      <w:r>
        <w:rPr>
          <w:rFonts w:hint="eastAsia" w:ascii="仿宋" w:hAnsi="仿宋" w:eastAsia="仿宋" w:cs="仿宋"/>
          <w:sz w:val="24"/>
          <w:szCs w:val="24"/>
        </w:rPr>
        <w:t>17.1 供应商应准备一份响应文件正本和“供应商须知前附表”规定的副本。每套响应文件须清楚地标明“正本”或“副本”。若正本和副本不符，以正本为准。</w:t>
      </w:r>
    </w:p>
    <w:p>
      <w:pPr>
        <w:spacing w:line="460" w:lineRule="exact"/>
        <w:ind w:left="567" w:hanging="567"/>
        <w:rPr>
          <w:rFonts w:ascii="仿宋" w:hAnsi="仿宋" w:eastAsia="仿宋" w:cs="仿宋"/>
          <w:sz w:val="24"/>
          <w:szCs w:val="24"/>
        </w:rPr>
      </w:pPr>
      <w:r>
        <w:rPr>
          <w:rFonts w:hint="eastAsia" w:ascii="仿宋" w:hAnsi="仿宋" w:eastAsia="仿宋" w:cs="仿宋"/>
          <w:sz w:val="24"/>
          <w:szCs w:val="24"/>
        </w:rPr>
        <w:t>17.2</w:t>
      </w:r>
      <w:r>
        <w:rPr>
          <w:rFonts w:hint="eastAsia" w:ascii="仿宋" w:hAnsi="仿宋" w:eastAsia="仿宋" w:cs="仿宋"/>
          <w:color w:val="000000"/>
          <w:sz w:val="24"/>
          <w:szCs w:val="24"/>
        </w:rPr>
        <w:t>响应文件的正本必须打印，并按磋商文件的要求签字、签章。</w:t>
      </w:r>
      <w:r>
        <w:rPr>
          <w:rFonts w:hint="eastAsia" w:ascii="仿宋" w:hAnsi="仿宋" w:eastAsia="仿宋" w:cs="仿宋"/>
          <w:sz w:val="24"/>
          <w:szCs w:val="24"/>
        </w:rPr>
        <w:t>副本可采用正本的复印件。</w:t>
      </w:r>
      <w:r>
        <w:rPr>
          <w:rFonts w:hint="eastAsia" w:ascii="仿宋" w:hAnsi="仿宋" w:eastAsia="仿宋" w:cs="仿宋"/>
          <w:b/>
          <w:sz w:val="24"/>
          <w:szCs w:val="24"/>
        </w:rPr>
        <w:t>响应文件正、副本均须胶装成册。</w:t>
      </w:r>
    </w:p>
    <w:p>
      <w:pPr>
        <w:spacing w:line="460" w:lineRule="exact"/>
        <w:ind w:left="567" w:hanging="567"/>
        <w:rPr>
          <w:rFonts w:ascii="仿宋" w:hAnsi="仿宋" w:eastAsia="仿宋" w:cs="仿宋"/>
          <w:sz w:val="24"/>
          <w:szCs w:val="24"/>
        </w:rPr>
      </w:pPr>
      <w:r>
        <w:rPr>
          <w:rFonts w:hint="eastAsia" w:ascii="仿宋" w:hAnsi="仿宋" w:eastAsia="仿宋" w:cs="仿宋"/>
          <w:sz w:val="24"/>
          <w:szCs w:val="24"/>
        </w:rPr>
        <w:t>17.3 响应文件不得涂改和增删，如有修改，必须由响应文件签字人签字或盖章。</w:t>
      </w:r>
    </w:p>
    <w:p>
      <w:pPr>
        <w:spacing w:line="460" w:lineRule="exact"/>
        <w:ind w:left="567" w:hanging="567"/>
        <w:rPr>
          <w:rFonts w:ascii="仿宋" w:hAnsi="仿宋" w:eastAsia="仿宋" w:cs="仿宋"/>
          <w:sz w:val="24"/>
          <w:szCs w:val="24"/>
        </w:rPr>
      </w:pPr>
      <w:r>
        <w:rPr>
          <w:rFonts w:hint="eastAsia" w:ascii="仿宋" w:hAnsi="仿宋" w:eastAsia="仿宋" w:cs="仿宋"/>
          <w:sz w:val="24"/>
          <w:szCs w:val="24"/>
        </w:rPr>
        <w:t>17.4 响应文件因字迹潦草或表达不清所引起的后果由供应商负责。</w:t>
      </w:r>
    </w:p>
    <w:p>
      <w:pPr>
        <w:spacing w:line="460" w:lineRule="exact"/>
        <w:ind w:left="567" w:hanging="567"/>
        <w:rPr>
          <w:rFonts w:ascii="仿宋" w:hAnsi="仿宋" w:eastAsia="仿宋" w:cs="仿宋"/>
        </w:rPr>
      </w:pPr>
      <w:r>
        <w:rPr>
          <w:rFonts w:hint="eastAsia" w:ascii="仿宋" w:hAnsi="仿宋" w:eastAsia="仿宋" w:cs="仿宋"/>
          <w:sz w:val="24"/>
          <w:szCs w:val="24"/>
        </w:rPr>
        <w:t>17.5 电报、电传、传真形式的响应文件概不接受。</w:t>
      </w:r>
    </w:p>
    <w:p>
      <w:pPr>
        <w:pStyle w:val="3"/>
        <w:spacing w:before="0" w:after="0" w:line="460" w:lineRule="exact"/>
        <w:rPr>
          <w:rFonts w:ascii="仿宋" w:hAnsi="仿宋" w:eastAsia="仿宋" w:cs="仿宋"/>
          <w:sz w:val="24"/>
        </w:rPr>
      </w:pPr>
    </w:p>
    <w:p>
      <w:pPr>
        <w:pStyle w:val="3"/>
        <w:spacing w:before="0" w:after="0" w:line="460" w:lineRule="exact"/>
        <w:ind w:firstLine="3238" w:firstLineChars="1152"/>
        <w:jc w:val="left"/>
        <w:rPr>
          <w:rFonts w:ascii="仿宋" w:hAnsi="仿宋" w:eastAsia="仿宋" w:cs="仿宋"/>
          <w:sz w:val="28"/>
          <w:szCs w:val="28"/>
        </w:rPr>
      </w:pPr>
      <w:bookmarkStart w:id="31" w:name="_Toc505020157"/>
      <w:r>
        <w:rPr>
          <w:rFonts w:hint="eastAsia" w:ascii="仿宋" w:hAnsi="仿宋" w:eastAsia="仿宋" w:cs="仿宋"/>
          <w:sz w:val="28"/>
          <w:szCs w:val="28"/>
        </w:rPr>
        <w:t>五、 响应文件的递交</w:t>
      </w:r>
      <w:bookmarkEnd w:id="31"/>
    </w:p>
    <w:p>
      <w:pPr>
        <w:spacing w:line="460" w:lineRule="exact"/>
        <w:rPr>
          <w:rFonts w:ascii="仿宋" w:hAnsi="仿宋" w:eastAsia="仿宋" w:cs="仿宋"/>
          <w:b/>
          <w:sz w:val="24"/>
          <w:szCs w:val="24"/>
        </w:rPr>
      </w:pPr>
      <w:r>
        <w:rPr>
          <w:rFonts w:hint="eastAsia" w:ascii="仿宋" w:hAnsi="仿宋" w:eastAsia="仿宋" w:cs="仿宋"/>
          <w:b/>
          <w:sz w:val="24"/>
          <w:szCs w:val="24"/>
        </w:rPr>
        <w:t>18. 响应文件的密封及标记</w:t>
      </w:r>
    </w:p>
    <w:p>
      <w:pPr>
        <w:spacing w:line="460" w:lineRule="exact"/>
        <w:ind w:left="567" w:hanging="567"/>
        <w:rPr>
          <w:rFonts w:ascii="仿宋" w:hAnsi="仿宋" w:eastAsia="仿宋" w:cs="仿宋"/>
          <w:sz w:val="24"/>
          <w:szCs w:val="24"/>
        </w:rPr>
      </w:pPr>
      <w:r>
        <w:rPr>
          <w:rFonts w:hint="eastAsia" w:ascii="仿宋" w:hAnsi="仿宋" w:eastAsia="仿宋" w:cs="仿宋"/>
          <w:sz w:val="24"/>
          <w:szCs w:val="24"/>
        </w:rPr>
        <w:t>18.1 供应商应将响应文件正本一份和“供应商须知前附表”规定的副本分开密封装在单独的信封中，且在信封上标明“正本”“副本”字样。</w:t>
      </w:r>
    </w:p>
    <w:p>
      <w:pPr>
        <w:spacing w:line="460" w:lineRule="exact"/>
        <w:ind w:left="567" w:hanging="567"/>
        <w:rPr>
          <w:rFonts w:ascii="仿宋" w:hAnsi="仿宋" w:eastAsia="仿宋" w:cs="仿宋"/>
          <w:sz w:val="24"/>
          <w:szCs w:val="24"/>
        </w:rPr>
      </w:pPr>
      <w:r>
        <w:rPr>
          <w:rFonts w:hint="eastAsia" w:ascii="仿宋" w:hAnsi="仿宋" w:eastAsia="仿宋" w:cs="仿宋"/>
          <w:sz w:val="24"/>
          <w:szCs w:val="24"/>
        </w:rPr>
        <w:t>18.2 为方便磋商，供应商应将报价表单独密封，并在信封上标明“报价表”字样。</w:t>
      </w:r>
    </w:p>
    <w:p>
      <w:pPr>
        <w:spacing w:line="460" w:lineRule="exact"/>
        <w:ind w:left="567" w:hanging="567"/>
        <w:rPr>
          <w:rFonts w:ascii="仿宋" w:hAnsi="仿宋" w:eastAsia="仿宋" w:cs="仿宋"/>
          <w:sz w:val="24"/>
          <w:szCs w:val="24"/>
        </w:rPr>
      </w:pPr>
      <w:r>
        <w:rPr>
          <w:rFonts w:hint="eastAsia" w:ascii="仿宋" w:hAnsi="仿宋" w:eastAsia="仿宋" w:cs="仿宋"/>
          <w:sz w:val="24"/>
          <w:szCs w:val="24"/>
        </w:rPr>
        <w:t>18.3 封口处有磋商全权代表的签字或单位公章。封皮上注明磋商项目名称、项目编号、供应商名称、电话、联系人，并注明“磋商时启封”字样。</w:t>
      </w:r>
    </w:p>
    <w:p>
      <w:pPr>
        <w:spacing w:line="460" w:lineRule="exact"/>
        <w:ind w:left="567" w:hanging="567"/>
        <w:rPr>
          <w:rFonts w:ascii="仿宋" w:hAnsi="仿宋" w:eastAsia="仿宋" w:cs="仿宋"/>
          <w:sz w:val="24"/>
          <w:szCs w:val="24"/>
        </w:rPr>
      </w:pPr>
      <w:r>
        <w:rPr>
          <w:rFonts w:hint="eastAsia" w:ascii="仿宋" w:hAnsi="仿宋" w:eastAsia="仿宋" w:cs="仿宋"/>
          <w:sz w:val="24"/>
          <w:szCs w:val="24"/>
        </w:rPr>
        <w:t>18.4 如果供应商未按上述要求密封及加写标记，采购人对响应文件的误投和提前启封概不负责。</w:t>
      </w:r>
    </w:p>
    <w:p>
      <w:pPr>
        <w:spacing w:line="460" w:lineRule="exact"/>
        <w:rPr>
          <w:rFonts w:ascii="仿宋" w:hAnsi="仿宋" w:eastAsia="仿宋" w:cs="仿宋"/>
          <w:b/>
          <w:sz w:val="24"/>
          <w:szCs w:val="24"/>
        </w:rPr>
      </w:pPr>
      <w:r>
        <w:rPr>
          <w:rFonts w:hint="eastAsia" w:ascii="仿宋" w:hAnsi="仿宋" w:eastAsia="仿宋" w:cs="仿宋"/>
          <w:b/>
          <w:sz w:val="24"/>
          <w:szCs w:val="24"/>
        </w:rPr>
        <w:t>19. 磋商截止时间</w:t>
      </w:r>
    </w:p>
    <w:p>
      <w:pPr>
        <w:spacing w:line="460" w:lineRule="exact"/>
        <w:ind w:left="563" w:leftChars="228" w:hanging="84" w:hangingChars="35"/>
        <w:rPr>
          <w:rFonts w:ascii="仿宋" w:hAnsi="仿宋" w:eastAsia="仿宋" w:cs="仿宋"/>
          <w:sz w:val="24"/>
          <w:szCs w:val="24"/>
        </w:rPr>
      </w:pPr>
      <w:r>
        <w:rPr>
          <w:rFonts w:hint="eastAsia" w:ascii="仿宋" w:hAnsi="仿宋" w:eastAsia="仿宋" w:cs="仿宋"/>
          <w:sz w:val="24"/>
          <w:szCs w:val="24"/>
        </w:rPr>
        <w:t xml:space="preserve"> 供应商必须在“磋商邀请”规定的截止时间前，将响应文件密封送达指定地点。</w:t>
      </w:r>
      <w:r>
        <w:rPr>
          <w:rFonts w:hint="eastAsia" w:ascii="仿宋" w:hAnsi="仿宋" w:eastAsia="仿宋" w:cs="仿宋"/>
          <w:sz w:val="24"/>
        </w:rPr>
        <w:t>已购买竞争性磋商文件的供应商，在提交响应文件的截止时间一日前，未书面通知采购人放弃磋商的，不得再参加该项目的采购活动。</w:t>
      </w:r>
    </w:p>
    <w:p>
      <w:pPr>
        <w:spacing w:line="460" w:lineRule="exact"/>
        <w:rPr>
          <w:rFonts w:ascii="仿宋" w:hAnsi="仿宋" w:eastAsia="仿宋" w:cs="仿宋"/>
          <w:b/>
          <w:sz w:val="24"/>
          <w:szCs w:val="24"/>
        </w:rPr>
      </w:pPr>
      <w:r>
        <w:rPr>
          <w:rFonts w:hint="eastAsia" w:ascii="仿宋" w:hAnsi="仿宋" w:eastAsia="仿宋" w:cs="仿宋"/>
          <w:b/>
          <w:sz w:val="24"/>
          <w:szCs w:val="24"/>
        </w:rPr>
        <w:t>20. 迟交的响应文件</w:t>
      </w:r>
    </w:p>
    <w:p>
      <w:pPr>
        <w:spacing w:line="460" w:lineRule="exact"/>
        <w:ind w:left="599" w:leftChars="228" w:hanging="120" w:hangingChars="50"/>
        <w:rPr>
          <w:rFonts w:ascii="仿宋" w:hAnsi="仿宋" w:eastAsia="仿宋" w:cs="仿宋"/>
          <w:sz w:val="24"/>
          <w:szCs w:val="24"/>
        </w:rPr>
      </w:pPr>
      <w:r>
        <w:rPr>
          <w:rFonts w:hint="eastAsia" w:ascii="仿宋" w:hAnsi="仿宋" w:eastAsia="仿宋" w:cs="仿宋"/>
          <w:sz w:val="24"/>
          <w:szCs w:val="24"/>
        </w:rPr>
        <w:t xml:space="preserve"> 在响应文件递交截止时间以后送达的响应文件</w:t>
      </w:r>
      <w:r>
        <w:rPr>
          <w:rFonts w:hint="eastAsia" w:ascii="仿宋" w:hAnsi="仿宋" w:eastAsia="仿宋" w:cs="仿宋"/>
          <w:color w:val="000000"/>
          <w:sz w:val="24"/>
          <w:szCs w:val="24"/>
        </w:rPr>
        <w:t>为无效响应文件</w:t>
      </w:r>
      <w:r>
        <w:rPr>
          <w:rFonts w:hint="eastAsia" w:ascii="仿宋" w:hAnsi="仿宋" w:eastAsia="仿宋" w:cs="仿宋"/>
          <w:sz w:val="24"/>
          <w:szCs w:val="24"/>
        </w:rPr>
        <w:t xml:space="preserve">，采购人将拒收。 </w:t>
      </w:r>
    </w:p>
    <w:p>
      <w:pPr>
        <w:spacing w:line="460" w:lineRule="exact"/>
        <w:rPr>
          <w:rFonts w:ascii="仿宋" w:hAnsi="仿宋" w:eastAsia="仿宋" w:cs="仿宋"/>
          <w:b/>
          <w:sz w:val="24"/>
          <w:szCs w:val="24"/>
        </w:rPr>
      </w:pPr>
      <w:r>
        <w:rPr>
          <w:rFonts w:hint="eastAsia" w:ascii="仿宋" w:hAnsi="仿宋" w:eastAsia="仿宋" w:cs="仿宋"/>
          <w:b/>
          <w:sz w:val="24"/>
          <w:szCs w:val="24"/>
        </w:rPr>
        <w:t>21. 响应文件的补充、修改或撤回</w:t>
      </w:r>
    </w:p>
    <w:p>
      <w:pPr>
        <w:spacing w:line="460" w:lineRule="exact"/>
        <w:ind w:left="600" w:hanging="600" w:hangingChars="250"/>
        <w:rPr>
          <w:rFonts w:ascii="仿宋" w:hAnsi="仿宋" w:eastAsia="仿宋" w:cs="仿宋"/>
          <w:sz w:val="24"/>
          <w:szCs w:val="24"/>
        </w:rPr>
      </w:pPr>
      <w:r>
        <w:rPr>
          <w:rFonts w:hint="eastAsia" w:ascii="仿宋" w:hAnsi="仿宋" w:eastAsia="仿宋" w:cs="仿宋"/>
          <w:sz w:val="24"/>
          <w:szCs w:val="24"/>
        </w:rPr>
        <w:t>21.1 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spacing w:line="460" w:lineRule="exact"/>
        <w:ind w:left="600" w:hanging="600" w:hangingChars="250"/>
        <w:rPr>
          <w:rFonts w:ascii="仿宋" w:hAnsi="仿宋" w:eastAsia="仿宋" w:cs="仿宋"/>
          <w:sz w:val="24"/>
          <w:szCs w:val="24"/>
        </w:rPr>
      </w:pPr>
      <w:r>
        <w:rPr>
          <w:rFonts w:hint="eastAsia" w:ascii="仿宋" w:hAnsi="仿宋" w:eastAsia="仿宋" w:cs="仿宋"/>
          <w:sz w:val="24"/>
          <w:szCs w:val="24"/>
        </w:rPr>
        <w:t>21.2 从响应文件递交截止期至磋商有效期期满这段时间内，供应商不得撤回其响应。</w:t>
      </w:r>
    </w:p>
    <w:p>
      <w:pPr>
        <w:pStyle w:val="3"/>
        <w:spacing w:before="0" w:after="0" w:line="460" w:lineRule="exact"/>
        <w:jc w:val="left"/>
        <w:rPr>
          <w:rFonts w:ascii="仿宋" w:hAnsi="仿宋" w:eastAsia="仿宋" w:cs="仿宋"/>
          <w:sz w:val="28"/>
          <w:szCs w:val="28"/>
        </w:rPr>
      </w:pPr>
    </w:p>
    <w:p>
      <w:pPr>
        <w:pStyle w:val="3"/>
        <w:spacing w:before="0" w:after="0" w:line="460" w:lineRule="exact"/>
        <w:ind w:firstLine="3238" w:firstLineChars="1152"/>
        <w:jc w:val="left"/>
        <w:rPr>
          <w:rFonts w:ascii="仿宋" w:hAnsi="仿宋" w:eastAsia="仿宋" w:cs="仿宋"/>
          <w:sz w:val="28"/>
          <w:szCs w:val="28"/>
        </w:rPr>
      </w:pPr>
      <w:bookmarkStart w:id="32" w:name="_Toc505020158"/>
      <w:r>
        <w:rPr>
          <w:rFonts w:hint="eastAsia" w:ascii="仿宋" w:hAnsi="仿宋" w:eastAsia="仿宋" w:cs="仿宋"/>
          <w:sz w:val="28"/>
          <w:szCs w:val="28"/>
        </w:rPr>
        <w:t>六、 磋商</w:t>
      </w:r>
      <w:bookmarkEnd w:id="32"/>
    </w:p>
    <w:p>
      <w:pPr>
        <w:spacing w:line="460" w:lineRule="exact"/>
        <w:rPr>
          <w:rFonts w:ascii="仿宋" w:hAnsi="仿宋" w:eastAsia="仿宋" w:cs="仿宋"/>
          <w:b/>
          <w:sz w:val="24"/>
          <w:szCs w:val="24"/>
        </w:rPr>
      </w:pPr>
      <w:r>
        <w:rPr>
          <w:rFonts w:hint="eastAsia" w:ascii="仿宋" w:hAnsi="仿宋" w:eastAsia="仿宋" w:cs="仿宋"/>
          <w:b/>
          <w:sz w:val="24"/>
          <w:szCs w:val="24"/>
        </w:rPr>
        <w:t>22. 磋商组织</w:t>
      </w:r>
    </w:p>
    <w:p>
      <w:pPr>
        <w:spacing w:line="460" w:lineRule="exact"/>
        <w:ind w:left="563" w:leftChars="268"/>
        <w:rPr>
          <w:rFonts w:ascii="仿宋" w:hAnsi="仿宋" w:eastAsia="仿宋" w:cs="仿宋"/>
          <w:sz w:val="24"/>
          <w:szCs w:val="24"/>
        </w:rPr>
      </w:pPr>
      <w:r>
        <w:rPr>
          <w:rFonts w:hint="eastAsia" w:ascii="仿宋" w:hAnsi="仿宋" w:eastAsia="仿宋" w:cs="仿宋"/>
          <w:sz w:val="24"/>
          <w:szCs w:val="24"/>
        </w:rPr>
        <w:t>采购人在“磋商邀请”中规定的时间、地点组织磋商活动。参加磋商的代表应签名报到以证明其出席。</w:t>
      </w:r>
    </w:p>
    <w:p>
      <w:pPr>
        <w:autoSpaceDE w:val="0"/>
        <w:autoSpaceDN w:val="0"/>
        <w:adjustRightInd w:val="0"/>
        <w:spacing w:line="460" w:lineRule="exact"/>
        <w:ind w:left="602" w:hanging="602" w:hangingChars="250"/>
        <w:jc w:val="left"/>
        <w:rPr>
          <w:rFonts w:ascii="仿宋" w:hAnsi="仿宋" w:eastAsia="仿宋" w:cs="仿宋"/>
          <w:sz w:val="24"/>
          <w:szCs w:val="24"/>
        </w:rPr>
      </w:pPr>
      <w:r>
        <w:rPr>
          <w:rFonts w:hint="eastAsia" w:ascii="仿宋" w:hAnsi="仿宋" w:eastAsia="仿宋" w:cs="仿宋"/>
          <w:b/>
          <w:sz w:val="24"/>
          <w:szCs w:val="24"/>
        </w:rPr>
        <w:t xml:space="preserve">23. </w:t>
      </w:r>
      <w:r>
        <w:rPr>
          <w:rFonts w:hint="eastAsia" w:ascii="仿宋" w:hAnsi="仿宋" w:eastAsia="仿宋" w:cs="仿宋"/>
          <w:sz w:val="24"/>
          <w:szCs w:val="24"/>
        </w:rPr>
        <w:t>采购人将在磋商期间查询供应商的信用记录并告知磋商小组，经磋商小组评审</w:t>
      </w:r>
    </w:p>
    <w:p>
      <w:pPr>
        <w:autoSpaceDE w:val="0"/>
        <w:autoSpaceDN w:val="0"/>
        <w:adjustRightInd w:val="0"/>
        <w:spacing w:line="460" w:lineRule="exact"/>
        <w:ind w:left="599" w:leftChars="228" w:hanging="120" w:hangingChars="50"/>
        <w:jc w:val="left"/>
        <w:rPr>
          <w:rFonts w:ascii="仿宋" w:hAnsi="仿宋" w:eastAsia="仿宋" w:cs="仿宋"/>
          <w:sz w:val="24"/>
          <w:szCs w:val="24"/>
        </w:rPr>
      </w:pPr>
      <w:r>
        <w:rPr>
          <w:rFonts w:hint="eastAsia" w:ascii="仿宋" w:hAnsi="仿宋" w:eastAsia="仿宋" w:cs="仿宋"/>
          <w:sz w:val="24"/>
          <w:szCs w:val="24"/>
        </w:rPr>
        <w:t>确定投供应商存在不良信用记录的，其</w:t>
      </w:r>
      <w:r>
        <w:rPr>
          <w:rFonts w:hint="eastAsia" w:ascii="仿宋" w:hAnsi="仿宋" w:eastAsia="仿宋" w:cs="仿宋"/>
          <w:b/>
          <w:sz w:val="24"/>
          <w:szCs w:val="24"/>
        </w:rPr>
        <w:t>响应无效</w:t>
      </w:r>
      <w:r>
        <w:rPr>
          <w:rFonts w:hint="eastAsia" w:ascii="仿宋" w:hAnsi="仿宋" w:eastAsia="仿宋" w:cs="仿宋"/>
          <w:sz w:val="24"/>
          <w:szCs w:val="24"/>
        </w:rPr>
        <w:t>；查询到的不良信用记录随采购文件存档。</w:t>
      </w:r>
    </w:p>
    <w:p>
      <w:pPr>
        <w:autoSpaceDE w:val="0"/>
        <w:autoSpaceDN w:val="0"/>
        <w:adjustRightInd w:val="0"/>
        <w:spacing w:line="460" w:lineRule="exact"/>
        <w:ind w:left="566" w:hanging="566" w:hangingChars="236"/>
        <w:jc w:val="left"/>
        <w:rPr>
          <w:rFonts w:ascii="仿宋" w:hAnsi="仿宋" w:eastAsia="仿宋" w:cs="仿宋"/>
          <w:sz w:val="24"/>
          <w:szCs w:val="24"/>
        </w:rPr>
      </w:pPr>
      <w:r>
        <w:rPr>
          <w:rFonts w:hint="eastAsia" w:ascii="仿宋" w:hAnsi="仿宋" w:eastAsia="仿宋" w:cs="仿宋"/>
          <w:sz w:val="24"/>
          <w:szCs w:val="24"/>
        </w:rPr>
        <w:t>（1）根据《财政部关于在政府采购活动中查询及使用信用记录有关问题的通知》（财库2016]125 号），不良信用记录指：供应商在“信用中国”网站（www.creditchina.gov.cn）被列入失信被执行人和重大税收违法案件当事人名单或在中国政府采购网（www.ccgp.gov.cn）被列入政府采购严重违法失信行为记录名单。</w:t>
      </w:r>
    </w:p>
    <w:p>
      <w:pPr>
        <w:autoSpaceDE w:val="0"/>
        <w:autoSpaceDN w:val="0"/>
        <w:adjustRightInd w:val="0"/>
        <w:spacing w:line="460" w:lineRule="exact"/>
        <w:ind w:left="600" w:hanging="600" w:hangingChars="250"/>
        <w:jc w:val="left"/>
        <w:rPr>
          <w:rFonts w:ascii="仿宋" w:hAnsi="仿宋" w:eastAsia="仿宋" w:cs="仿宋"/>
          <w:sz w:val="24"/>
          <w:szCs w:val="24"/>
        </w:rPr>
      </w:pPr>
      <w:r>
        <w:rPr>
          <w:rFonts w:hint="eastAsia" w:ascii="仿宋" w:hAnsi="仿宋" w:eastAsia="仿宋" w:cs="仿宋"/>
          <w:sz w:val="24"/>
          <w:szCs w:val="24"/>
        </w:rPr>
        <w:t>（2）联合体参加竞争性磋商的，联合体成员存在以上不良信用记录的，视同联合体存在不良信用记录（本项目是否允许联合体参加竞争性磋商，详见“供应商须知前附表”）。</w:t>
      </w:r>
    </w:p>
    <w:p>
      <w:pPr>
        <w:autoSpaceDE w:val="0"/>
        <w:autoSpaceDN w:val="0"/>
        <w:adjustRightInd w:val="0"/>
        <w:spacing w:line="460" w:lineRule="exact"/>
        <w:ind w:left="600" w:hanging="600" w:hangingChars="250"/>
        <w:jc w:val="left"/>
        <w:rPr>
          <w:rFonts w:ascii="仿宋" w:hAnsi="仿宋" w:eastAsia="仿宋" w:cs="仿宋"/>
          <w:sz w:val="24"/>
          <w:szCs w:val="24"/>
          <w:lang w:val="en-GB"/>
        </w:rPr>
      </w:pPr>
      <w:r>
        <w:rPr>
          <w:rFonts w:hint="eastAsia" w:ascii="仿宋" w:hAnsi="仿宋" w:eastAsia="仿宋" w:cs="仿宋"/>
          <w:sz w:val="24"/>
          <w:szCs w:val="24"/>
        </w:rPr>
        <w:t>（3）供应商不良信用记录以采购人查询结果为准，采购人查询之后，网站信息发生的任何变更均不再作为评审依据，供应商自行提供的与网站信息不一致的其他证明材料亦不作为评审依据。</w:t>
      </w:r>
    </w:p>
    <w:p>
      <w:pPr>
        <w:autoSpaceDE w:val="0"/>
        <w:autoSpaceDN w:val="0"/>
        <w:adjustRightInd w:val="0"/>
        <w:spacing w:line="460" w:lineRule="exact"/>
        <w:ind w:left="602" w:hanging="602" w:hangingChars="250"/>
        <w:jc w:val="left"/>
        <w:rPr>
          <w:rFonts w:ascii="仿宋" w:hAnsi="仿宋" w:eastAsia="仿宋" w:cs="仿宋"/>
          <w:b/>
          <w:sz w:val="24"/>
          <w:szCs w:val="24"/>
        </w:rPr>
      </w:pPr>
      <w:r>
        <w:rPr>
          <w:rFonts w:hint="eastAsia" w:ascii="仿宋" w:hAnsi="仿宋" w:eastAsia="仿宋" w:cs="仿宋"/>
          <w:b/>
          <w:sz w:val="24"/>
          <w:szCs w:val="24"/>
        </w:rPr>
        <w:t>24.磋商小组</w:t>
      </w:r>
    </w:p>
    <w:p>
      <w:pPr>
        <w:spacing w:line="460" w:lineRule="exact"/>
        <w:ind w:left="479" w:leftChars="228"/>
        <w:rPr>
          <w:rFonts w:ascii="仿宋" w:hAnsi="仿宋" w:eastAsia="仿宋" w:cs="仿宋"/>
          <w:sz w:val="24"/>
          <w:szCs w:val="24"/>
          <w:lang w:val="en-GB"/>
        </w:rPr>
      </w:pPr>
      <w:r>
        <w:rPr>
          <w:rFonts w:hint="eastAsia" w:ascii="仿宋" w:hAnsi="仿宋" w:eastAsia="仿宋" w:cs="仿宋"/>
          <w:sz w:val="24"/>
          <w:szCs w:val="24"/>
          <w:lang w:val="en-GB"/>
        </w:rPr>
        <w:t xml:space="preserve"> 在相关的政府采购评审专家库中随机抽取评审专家，依法成立磋商小组。评审工作由磋商小组负责。</w:t>
      </w:r>
    </w:p>
    <w:p>
      <w:pPr>
        <w:spacing w:line="460" w:lineRule="exact"/>
        <w:rPr>
          <w:rFonts w:ascii="仿宋" w:hAnsi="仿宋" w:eastAsia="仿宋" w:cs="仿宋"/>
          <w:b/>
          <w:sz w:val="24"/>
          <w:szCs w:val="24"/>
        </w:rPr>
      </w:pPr>
      <w:r>
        <w:rPr>
          <w:rFonts w:hint="eastAsia" w:ascii="仿宋" w:hAnsi="仿宋" w:eastAsia="仿宋" w:cs="仿宋"/>
          <w:b/>
          <w:sz w:val="24"/>
          <w:szCs w:val="24"/>
        </w:rPr>
        <w:t>25. 磋商程序</w:t>
      </w:r>
    </w:p>
    <w:p>
      <w:pPr>
        <w:spacing w:line="460" w:lineRule="exact"/>
        <w:ind w:left="600" w:hanging="600" w:hangingChars="250"/>
        <w:rPr>
          <w:rFonts w:ascii="仿宋" w:hAnsi="仿宋" w:eastAsia="仿宋" w:cs="仿宋"/>
          <w:sz w:val="24"/>
          <w:szCs w:val="24"/>
        </w:rPr>
      </w:pPr>
      <w:r>
        <w:rPr>
          <w:rFonts w:hint="eastAsia" w:ascii="仿宋" w:hAnsi="仿宋" w:eastAsia="仿宋" w:cs="仿宋"/>
          <w:sz w:val="24"/>
          <w:szCs w:val="24"/>
        </w:rPr>
        <w:t>25.1 响应供应商在磋商现场检查响应文件的密封情况并签字确认。采购人拆封响应文件，开始评审后供应商离开磋商地点。</w:t>
      </w:r>
    </w:p>
    <w:p>
      <w:pPr>
        <w:spacing w:line="460" w:lineRule="exact"/>
        <w:rPr>
          <w:rFonts w:ascii="仿宋" w:hAnsi="仿宋" w:eastAsia="仿宋" w:cs="仿宋"/>
          <w:sz w:val="24"/>
          <w:szCs w:val="24"/>
        </w:rPr>
      </w:pPr>
      <w:r>
        <w:rPr>
          <w:rFonts w:hint="eastAsia" w:ascii="仿宋" w:hAnsi="仿宋" w:eastAsia="仿宋" w:cs="仿宋"/>
          <w:sz w:val="24"/>
          <w:szCs w:val="24"/>
        </w:rPr>
        <w:t xml:space="preserve">25.2 响应文件的审查 </w:t>
      </w:r>
    </w:p>
    <w:p>
      <w:pPr>
        <w:tabs>
          <w:tab w:val="left" w:pos="851"/>
        </w:tabs>
        <w:spacing w:line="460" w:lineRule="exact"/>
        <w:ind w:left="600" w:hanging="600" w:hangingChars="250"/>
        <w:rPr>
          <w:rFonts w:ascii="仿宋" w:hAnsi="仿宋" w:eastAsia="仿宋" w:cs="仿宋"/>
          <w:sz w:val="24"/>
          <w:szCs w:val="24"/>
        </w:rPr>
      </w:pPr>
      <w:r>
        <w:rPr>
          <w:rFonts w:hint="eastAsia" w:ascii="仿宋" w:hAnsi="仿宋" w:eastAsia="仿宋" w:cs="仿宋"/>
          <w:sz w:val="24"/>
          <w:szCs w:val="24"/>
        </w:rPr>
        <w:t xml:space="preserve">（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 </w:t>
      </w:r>
    </w:p>
    <w:p>
      <w:pPr>
        <w:spacing w:line="460" w:lineRule="exact"/>
        <w:ind w:left="720" w:hanging="720" w:hangingChars="300"/>
        <w:rPr>
          <w:rFonts w:ascii="仿宋" w:hAnsi="仿宋" w:eastAsia="仿宋" w:cs="仿宋"/>
          <w:color w:val="0D0D0D"/>
          <w:sz w:val="24"/>
          <w:szCs w:val="24"/>
          <w:lang w:val="en-GB"/>
        </w:rPr>
      </w:pPr>
      <w:r>
        <w:rPr>
          <w:rFonts w:hint="eastAsia" w:ascii="仿宋" w:hAnsi="仿宋" w:eastAsia="仿宋" w:cs="仿宋"/>
          <w:sz w:val="24"/>
          <w:szCs w:val="24"/>
        </w:rPr>
        <w:t>（2）磋商小组要求供应商澄清、说明或者更正响应文件应当以书面形式作出。供应商的澄清、说明或者更正应当由法定代表人或其授权代表签字或者加盖公章。由授权代表签字的，应当附法定</w:t>
      </w:r>
      <w:r>
        <w:rPr>
          <w:rFonts w:hint="eastAsia" w:ascii="仿宋" w:hAnsi="仿宋" w:eastAsia="仿宋" w:cs="仿宋"/>
          <w:color w:val="0D0D0D"/>
          <w:sz w:val="24"/>
          <w:szCs w:val="24"/>
          <w:lang w:val="en-GB"/>
        </w:rPr>
        <w:t>代表人授权书。供应商为自然人的，应当由本人签字并附身份证明。</w:t>
      </w:r>
    </w:p>
    <w:p>
      <w:pPr>
        <w:spacing w:line="460" w:lineRule="exact"/>
        <w:ind w:left="600" w:hanging="600" w:hangingChars="250"/>
        <w:rPr>
          <w:rFonts w:ascii="仿宋" w:hAnsi="仿宋" w:eastAsia="仿宋" w:cs="仿宋"/>
          <w:sz w:val="23"/>
          <w:szCs w:val="23"/>
        </w:rPr>
      </w:pPr>
      <w:r>
        <w:rPr>
          <w:rFonts w:hint="eastAsia" w:ascii="仿宋" w:hAnsi="仿宋" w:eastAsia="仿宋" w:cs="仿宋"/>
          <w:sz w:val="24"/>
          <w:szCs w:val="24"/>
        </w:rPr>
        <w:t>25.3</w:t>
      </w:r>
      <w:r>
        <w:rPr>
          <w:rFonts w:hint="eastAsia" w:ascii="仿宋" w:hAnsi="仿宋" w:eastAsia="仿宋" w:cs="仿宋"/>
          <w:color w:val="0D0D0D"/>
          <w:sz w:val="24"/>
          <w:szCs w:val="24"/>
          <w:lang w:val="en-GB"/>
        </w:rPr>
        <w:t>磋商小组对各供应商的响应文件进行审查，并确定磋商内容。在有效性审查中出现下列情况者，响应文件被视为无效：</w:t>
      </w:r>
    </w:p>
    <w:p>
      <w:pPr>
        <w:numPr>
          <w:ilvl w:val="1"/>
          <w:numId w:val="4"/>
        </w:numPr>
        <w:tabs>
          <w:tab w:val="left" w:pos="709"/>
          <w:tab w:val="clear" w:pos="1020"/>
        </w:tabs>
        <w:spacing w:line="460" w:lineRule="exact"/>
        <w:ind w:left="426" w:firstLine="0"/>
        <w:rPr>
          <w:rFonts w:ascii="仿宋" w:hAnsi="仿宋" w:eastAsia="仿宋" w:cs="仿宋"/>
          <w:color w:val="0D0D0D"/>
          <w:sz w:val="24"/>
          <w:szCs w:val="24"/>
          <w:lang w:val="en-GB"/>
        </w:rPr>
      </w:pPr>
      <w:r>
        <w:rPr>
          <w:rFonts w:hint="eastAsia" w:ascii="仿宋" w:hAnsi="仿宋" w:eastAsia="仿宋" w:cs="仿宋"/>
          <w:color w:val="0D0D0D"/>
          <w:sz w:val="24"/>
          <w:szCs w:val="24"/>
          <w:lang w:val="en-GB"/>
        </w:rPr>
        <w:t>未提交磋商响应书；</w:t>
      </w:r>
    </w:p>
    <w:p>
      <w:pPr>
        <w:numPr>
          <w:ilvl w:val="1"/>
          <w:numId w:val="4"/>
        </w:numPr>
        <w:tabs>
          <w:tab w:val="left" w:pos="709"/>
          <w:tab w:val="clear" w:pos="1020"/>
        </w:tabs>
        <w:spacing w:line="460" w:lineRule="exact"/>
        <w:ind w:left="426" w:firstLine="0"/>
        <w:rPr>
          <w:rFonts w:ascii="仿宋" w:hAnsi="仿宋" w:eastAsia="仿宋" w:cs="仿宋"/>
          <w:color w:val="0D0D0D"/>
          <w:sz w:val="24"/>
          <w:szCs w:val="24"/>
          <w:lang w:val="en-GB"/>
        </w:rPr>
      </w:pPr>
      <w:r>
        <w:rPr>
          <w:rFonts w:hint="eastAsia" w:ascii="仿宋" w:hAnsi="仿宋" w:eastAsia="仿宋" w:cs="仿宋"/>
          <w:color w:val="0D0D0D"/>
          <w:sz w:val="24"/>
          <w:szCs w:val="24"/>
          <w:lang w:val="en-GB"/>
        </w:rPr>
        <w:t>未提交报价表；</w:t>
      </w:r>
    </w:p>
    <w:p>
      <w:pPr>
        <w:tabs>
          <w:tab w:val="left" w:pos="709"/>
        </w:tabs>
        <w:spacing w:line="460" w:lineRule="exact"/>
        <w:ind w:left="426"/>
        <w:rPr>
          <w:rFonts w:ascii="仿宋" w:hAnsi="仿宋" w:eastAsia="仿宋" w:cs="仿宋"/>
          <w:color w:val="0D0D0D"/>
          <w:sz w:val="24"/>
          <w:szCs w:val="24"/>
          <w:bdr w:val="single" w:color="auto" w:sz="4" w:space="0"/>
          <w:lang w:val="en-GB"/>
        </w:rPr>
      </w:pPr>
      <w:r>
        <w:rPr>
          <w:rFonts w:hint="eastAsia" w:ascii="仿宋" w:hAnsi="仿宋" w:eastAsia="仿宋" w:cs="仿宋"/>
          <w:color w:val="0D0D0D"/>
          <w:sz w:val="24"/>
          <w:szCs w:val="24"/>
          <w:lang w:val="en-GB"/>
        </w:rPr>
        <w:t>3) 未按竞争性磋商</w:t>
      </w:r>
      <w:r>
        <w:rPr>
          <w:rFonts w:hint="eastAsia" w:ascii="仿宋" w:hAnsi="仿宋" w:eastAsia="仿宋" w:cs="仿宋"/>
          <w:color w:val="0D0D0D"/>
          <w:sz w:val="24"/>
          <w:szCs w:val="24"/>
        </w:rPr>
        <w:t>文件“第四章 响应文件格式”的规定提供</w:t>
      </w:r>
      <w:r>
        <w:rPr>
          <w:rFonts w:hint="eastAsia" w:ascii="仿宋" w:hAnsi="仿宋" w:eastAsia="仿宋" w:cs="仿宋"/>
          <w:color w:val="0D0D0D"/>
          <w:sz w:val="24"/>
          <w:szCs w:val="24"/>
          <w:lang w:val="en-GB"/>
        </w:rPr>
        <w:t>资格证明文件的；</w:t>
      </w:r>
    </w:p>
    <w:p>
      <w:pPr>
        <w:tabs>
          <w:tab w:val="left" w:pos="709"/>
        </w:tabs>
        <w:spacing w:line="460" w:lineRule="exact"/>
        <w:ind w:left="426"/>
        <w:rPr>
          <w:rFonts w:ascii="仿宋" w:hAnsi="仿宋" w:eastAsia="仿宋" w:cs="仿宋"/>
          <w:color w:val="0D0D0D"/>
          <w:sz w:val="24"/>
          <w:szCs w:val="24"/>
        </w:rPr>
      </w:pPr>
      <w:r>
        <w:rPr>
          <w:rFonts w:hint="eastAsia" w:ascii="仿宋" w:hAnsi="仿宋" w:eastAsia="仿宋" w:cs="仿宋"/>
          <w:color w:val="0D0D0D"/>
          <w:sz w:val="24"/>
          <w:szCs w:val="24"/>
        </w:rPr>
        <w:t>4）未按磋商文件要求签字、签章的，或签字（签章）人无法定代表人有效委托的；</w:t>
      </w:r>
    </w:p>
    <w:p>
      <w:pPr>
        <w:tabs>
          <w:tab w:val="left" w:pos="709"/>
        </w:tabs>
        <w:spacing w:line="460" w:lineRule="exact"/>
        <w:ind w:left="426"/>
        <w:rPr>
          <w:rFonts w:ascii="仿宋" w:hAnsi="仿宋" w:eastAsia="仿宋" w:cs="仿宋"/>
          <w:color w:val="0D0D0D"/>
          <w:sz w:val="24"/>
          <w:szCs w:val="24"/>
        </w:rPr>
      </w:pPr>
      <w:r>
        <w:rPr>
          <w:rFonts w:hint="eastAsia" w:ascii="仿宋" w:hAnsi="仿宋" w:eastAsia="仿宋" w:cs="仿宋"/>
          <w:color w:val="0D0D0D"/>
          <w:sz w:val="24"/>
          <w:szCs w:val="24"/>
        </w:rPr>
        <w:t>5）</w:t>
      </w:r>
      <w:r>
        <w:rPr>
          <w:rFonts w:hint="eastAsia" w:ascii="仿宋" w:hAnsi="仿宋" w:eastAsia="仿宋" w:cs="仿宋"/>
          <w:color w:val="0D0D0D"/>
          <w:sz w:val="24"/>
          <w:szCs w:val="24"/>
          <w:lang w:val="en-GB"/>
        </w:rPr>
        <w:t>磋商有效期响应不足的；</w:t>
      </w:r>
    </w:p>
    <w:p>
      <w:pPr>
        <w:tabs>
          <w:tab w:val="left" w:pos="709"/>
        </w:tabs>
        <w:spacing w:line="460" w:lineRule="exact"/>
        <w:ind w:left="426"/>
        <w:rPr>
          <w:rFonts w:ascii="仿宋" w:hAnsi="仿宋" w:eastAsia="仿宋" w:cs="仿宋"/>
          <w:color w:val="0D0D0D"/>
          <w:sz w:val="24"/>
          <w:szCs w:val="24"/>
          <w:lang w:val="en-GB"/>
        </w:rPr>
      </w:pPr>
      <w:r>
        <w:rPr>
          <w:rFonts w:hint="eastAsia" w:ascii="仿宋" w:hAnsi="仿宋" w:eastAsia="仿宋" w:cs="仿宋"/>
          <w:color w:val="0D0D0D"/>
          <w:sz w:val="24"/>
          <w:szCs w:val="24"/>
        </w:rPr>
        <w:t>6）</w:t>
      </w:r>
      <w:r>
        <w:rPr>
          <w:rFonts w:hint="eastAsia" w:ascii="仿宋" w:hAnsi="仿宋" w:eastAsia="仿宋" w:cs="仿宋"/>
          <w:color w:val="0D0D0D"/>
          <w:sz w:val="24"/>
          <w:szCs w:val="24"/>
          <w:lang w:val="en-GB"/>
        </w:rPr>
        <w:t>文件响应内容与事实不符或虚假响应的；</w:t>
      </w:r>
    </w:p>
    <w:p>
      <w:pPr>
        <w:tabs>
          <w:tab w:val="left" w:pos="709"/>
        </w:tabs>
        <w:spacing w:line="460" w:lineRule="exact"/>
        <w:ind w:firstLine="480" w:firstLineChars="200"/>
        <w:rPr>
          <w:rFonts w:ascii="仿宋" w:hAnsi="仿宋" w:eastAsia="仿宋" w:cs="仿宋"/>
          <w:color w:val="0D0D0D"/>
          <w:sz w:val="24"/>
          <w:szCs w:val="24"/>
          <w:lang w:val="en-GB"/>
        </w:rPr>
      </w:pPr>
      <w:r>
        <w:rPr>
          <w:rFonts w:hint="eastAsia" w:ascii="仿宋" w:hAnsi="仿宋" w:eastAsia="仿宋" w:cs="仿宋"/>
          <w:color w:val="0D0D0D"/>
          <w:sz w:val="24"/>
          <w:szCs w:val="24"/>
        </w:rPr>
        <w:t>7）超过了采购项目预算的；</w:t>
      </w:r>
    </w:p>
    <w:p>
      <w:pPr>
        <w:tabs>
          <w:tab w:val="left" w:pos="709"/>
        </w:tabs>
        <w:spacing w:line="460" w:lineRule="exact"/>
        <w:ind w:firstLine="480" w:firstLineChars="200"/>
        <w:rPr>
          <w:rFonts w:ascii="仿宋" w:hAnsi="仿宋" w:eastAsia="仿宋" w:cs="仿宋"/>
          <w:color w:val="0D0D0D"/>
          <w:sz w:val="24"/>
          <w:szCs w:val="24"/>
        </w:rPr>
      </w:pPr>
      <w:r>
        <w:rPr>
          <w:rFonts w:hint="eastAsia" w:ascii="仿宋" w:hAnsi="仿宋" w:eastAsia="仿宋" w:cs="仿宋"/>
          <w:color w:val="0D0D0D"/>
          <w:sz w:val="24"/>
          <w:szCs w:val="24"/>
        </w:rPr>
        <w:t>8）磋商文件规定的其他响应无效条款。</w:t>
      </w:r>
    </w:p>
    <w:p>
      <w:pPr>
        <w:spacing w:line="460" w:lineRule="exact"/>
        <w:ind w:left="567" w:hanging="567"/>
        <w:rPr>
          <w:rFonts w:ascii="仿宋" w:hAnsi="仿宋" w:eastAsia="仿宋" w:cs="仿宋"/>
          <w:sz w:val="24"/>
          <w:szCs w:val="24"/>
        </w:rPr>
      </w:pPr>
      <w:r>
        <w:rPr>
          <w:rFonts w:hint="eastAsia" w:ascii="仿宋" w:hAnsi="仿宋" w:eastAsia="仿宋" w:cs="仿宋"/>
          <w:sz w:val="24"/>
          <w:szCs w:val="24"/>
        </w:rPr>
        <w:t xml:space="preserve">25.4磋商小组所有成员按照递交响应文件时间的顺序，集中与单一供应商分别进行磋商，并给予所有参加磋商的供应商平等的磋商机会。 </w:t>
      </w:r>
    </w:p>
    <w:p>
      <w:pPr>
        <w:spacing w:line="460" w:lineRule="exact"/>
        <w:ind w:left="600" w:hanging="600" w:hangingChars="25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4</w:t>
      </w:r>
      <w:r>
        <w:rPr>
          <w:rFonts w:ascii="仿宋" w:hAnsi="仿宋" w:eastAsia="仿宋" w:cs="仿宋"/>
          <w:sz w:val="24"/>
          <w:szCs w:val="24"/>
        </w:rPr>
        <w:t>.5</w:t>
      </w:r>
      <w:r>
        <w:rPr>
          <w:rFonts w:hint="eastAsia" w:ascii="仿宋" w:hAnsi="仿宋" w:eastAsia="仿宋" w:cs="仿宋"/>
          <w:sz w:val="24"/>
          <w:szCs w:val="24"/>
        </w:rPr>
        <w:t>在磋商过程中，磋商小组可以根据磋商文件和磋商情况实质性变动服务要求以及合同草案条款，但不得变动磋商文件中的其他内容。实质性变动的内容，须经采购人代表确认。</w:t>
      </w:r>
    </w:p>
    <w:p>
      <w:pPr>
        <w:spacing w:line="460" w:lineRule="exact"/>
        <w:ind w:left="600" w:hanging="600" w:hangingChars="250"/>
        <w:rPr>
          <w:rFonts w:ascii="仿宋" w:hAnsi="仿宋" w:eastAsia="仿宋" w:cs="仿宋"/>
          <w:sz w:val="24"/>
          <w:szCs w:val="24"/>
        </w:rPr>
      </w:pPr>
      <w:r>
        <w:rPr>
          <w:rFonts w:hint="eastAsia" w:ascii="仿宋" w:hAnsi="仿宋" w:eastAsia="仿宋" w:cs="仿宋"/>
          <w:sz w:val="24"/>
          <w:szCs w:val="24"/>
        </w:rPr>
        <w:t xml:space="preserve">（1）对磋商文件作出的实质性变动是磋商文件的有效组成部分，磋商小组应当及时以书面形式同时通知所有参加磋商的供应商。 </w:t>
      </w:r>
    </w:p>
    <w:p>
      <w:pPr>
        <w:spacing w:line="460" w:lineRule="exact"/>
        <w:ind w:left="600" w:hanging="600" w:hangingChars="250"/>
        <w:rPr>
          <w:rFonts w:ascii="仿宋" w:hAnsi="仿宋" w:eastAsia="仿宋" w:cs="仿宋"/>
          <w:sz w:val="24"/>
          <w:szCs w:val="24"/>
        </w:rPr>
      </w:pPr>
      <w:r>
        <w:rPr>
          <w:rFonts w:hint="eastAsia" w:ascii="仿宋" w:hAnsi="仿宋" w:eastAsia="仿宋" w:cs="仿宋"/>
          <w:sz w:val="24"/>
          <w:szCs w:val="24"/>
        </w:rPr>
        <w:t>（2）供应商应当按照磋商采购文件的变动情况和磋商采购小组的要求重新提交磋商采购响应文件，并由其法定代表人或授权代表签字或者加盖公章。由授权代表签字的，应当附法定代表人授权书。供应商为自然人的，应当由本人签字并附身份证明。</w:t>
      </w:r>
    </w:p>
    <w:p>
      <w:pPr>
        <w:spacing w:line="460" w:lineRule="exact"/>
        <w:ind w:left="567" w:hanging="567"/>
        <w:rPr>
          <w:rFonts w:ascii="仿宋" w:hAnsi="仿宋" w:eastAsia="仿宋" w:cs="仿宋"/>
          <w:color w:val="0D0D0D"/>
          <w:sz w:val="24"/>
          <w:szCs w:val="24"/>
        </w:rPr>
      </w:pPr>
      <w:r>
        <w:rPr>
          <w:rFonts w:hint="eastAsia" w:ascii="仿宋" w:hAnsi="仿宋" w:eastAsia="仿宋" w:cs="仿宋"/>
          <w:color w:val="0D0D0D"/>
          <w:sz w:val="24"/>
          <w:szCs w:val="24"/>
        </w:rPr>
        <w:t>25.6 最后报价</w:t>
      </w:r>
    </w:p>
    <w:p>
      <w:pPr>
        <w:spacing w:line="460" w:lineRule="exact"/>
        <w:ind w:left="460" w:hanging="460" w:hangingChars="200"/>
        <w:rPr>
          <w:rFonts w:ascii="仿宋" w:hAnsi="仿宋" w:eastAsia="仿宋" w:cs="仿宋"/>
          <w:b/>
          <w:sz w:val="24"/>
          <w:szCs w:val="24"/>
        </w:rPr>
      </w:pPr>
      <w:r>
        <w:rPr>
          <w:rFonts w:hint="eastAsia" w:ascii="仿宋" w:hAnsi="仿宋" w:eastAsia="仿宋" w:cs="仿宋"/>
          <w:sz w:val="23"/>
          <w:szCs w:val="23"/>
        </w:rPr>
        <w:t>（</w:t>
      </w:r>
      <w:r>
        <w:rPr>
          <w:rFonts w:hint="eastAsia" w:ascii="仿宋" w:hAnsi="仿宋" w:eastAsia="仿宋" w:cs="仿宋"/>
          <w:sz w:val="24"/>
          <w:szCs w:val="24"/>
        </w:rPr>
        <w:t>1）磋商文件能够详细列明采购标的技术、服务要求的，磋商结束后，磋商小组应当要求所有实质性响应的供应商在规定时间内提交最后报价，提交最后报价的供应商不得少于3家；</w:t>
      </w:r>
      <w:r>
        <w:rPr>
          <w:rFonts w:hint="eastAsia" w:ascii="仿宋" w:hAnsi="仿宋" w:eastAsia="仿宋" w:cs="仿宋"/>
          <w:b/>
          <w:sz w:val="24"/>
          <w:szCs w:val="24"/>
        </w:rPr>
        <w:t>政府购买服务项目（含政府和社会资本合作项目），在采购过程中符合要求的供应商（社会资本）只有2家的，竞争性磋商采购活动可以继续进行，采购过程中符合要求的供应商（社会资本）只有1家的，采购人或者采购人应当终止竞争性磋商采购活动，发布项目终止公告并说明原因，重新开展采购活动。</w:t>
      </w:r>
    </w:p>
    <w:p>
      <w:pPr>
        <w:spacing w:line="460" w:lineRule="exact"/>
        <w:ind w:left="480" w:hanging="480" w:hangingChars="200"/>
        <w:rPr>
          <w:rFonts w:ascii="仿宋" w:hAnsi="仿宋" w:eastAsia="仿宋" w:cs="仿宋"/>
          <w:sz w:val="24"/>
          <w:szCs w:val="24"/>
        </w:rPr>
      </w:pPr>
      <w:r>
        <w:rPr>
          <w:rFonts w:hint="eastAsia" w:ascii="仿宋" w:hAnsi="仿宋" w:eastAsia="仿宋" w:cs="仿宋"/>
          <w:sz w:val="24"/>
          <w:szCs w:val="24"/>
        </w:rPr>
        <w:t>（2）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60" w:lineRule="exact"/>
        <w:ind w:left="480" w:hanging="480" w:hangingChars="200"/>
        <w:rPr>
          <w:rFonts w:ascii="仿宋" w:hAnsi="仿宋" w:eastAsia="仿宋" w:cs="仿宋"/>
          <w:b/>
          <w:i/>
          <w:color w:val="FF0000"/>
          <w:sz w:val="24"/>
          <w:szCs w:val="24"/>
        </w:rPr>
      </w:pPr>
      <w:r>
        <w:rPr>
          <w:rFonts w:hint="eastAsia" w:ascii="仿宋" w:hAnsi="仿宋" w:eastAsia="仿宋" w:cs="仿宋"/>
          <w:sz w:val="24"/>
          <w:szCs w:val="24"/>
        </w:rPr>
        <w:t>（3） 最后报价是供应商响应文件的有效组成部分。最后报价即为合同成交价，在合同履行过程中不得更改，并作为评审依据。</w:t>
      </w:r>
      <w:r>
        <w:rPr>
          <w:rFonts w:hint="eastAsia" w:ascii="仿宋" w:hAnsi="仿宋" w:eastAsia="仿宋" w:cs="仿宋"/>
          <w:b/>
          <w:sz w:val="24"/>
          <w:szCs w:val="24"/>
        </w:rPr>
        <w:t>市场竞争不充分的科研项目，以及需要扶持的科研成果转化项目，政府购买服务项目（含政府和社会资本合作项目），提交最后报价的供应商可以为2家。</w:t>
      </w:r>
    </w:p>
    <w:p>
      <w:pPr>
        <w:spacing w:line="460" w:lineRule="exact"/>
        <w:ind w:left="480" w:hanging="480" w:hangingChars="200"/>
        <w:rPr>
          <w:rFonts w:ascii="仿宋" w:hAnsi="仿宋" w:eastAsia="仿宋" w:cs="仿宋"/>
          <w:b/>
          <w:color w:val="0D0D0D"/>
          <w:sz w:val="24"/>
          <w:szCs w:val="24"/>
          <w:lang w:val="en-GB"/>
        </w:rPr>
      </w:pPr>
      <w:r>
        <w:rPr>
          <w:rFonts w:hint="eastAsia" w:ascii="仿宋" w:hAnsi="仿宋" w:eastAsia="仿宋" w:cs="仿宋"/>
          <w:sz w:val="24"/>
          <w:szCs w:val="24"/>
        </w:rPr>
        <w:t>（4）若没有对采购要求中的商务、服务要求以及合同草案条款做实质性修改或对采购要求中的商务、服务要求以及合同草案条款进行了实质性修改，但没有提高要求，最后报价(含分项报价)不得高于上一轮报价；否则，</w:t>
      </w:r>
      <w:r>
        <w:rPr>
          <w:rFonts w:hint="eastAsia" w:ascii="仿宋" w:hAnsi="仿宋" w:eastAsia="仿宋" w:cs="仿宋"/>
          <w:b/>
          <w:color w:val="0D0D0D"/>
          <w:sz w:val="24"/>
          <w:szCs w:val="24"/>
          <w:lang w:val="en-GB"/>
        </w:rPr>
        <w:t>视为无效响应。</w:t>
      </w:r>
    </w:p>
    <w:p>
      <w:pPr>
        <w:spacing w:line="440" w:lineRule="atLeast"/>
        <w:ind w:left="480" w:hanging="480" w:hangingChars="200"/>
        <w:rPr>
          <w:rFonts w:ascii="仿宋" w:hAnsi="仿宋" w:eastAsia="仿宋" w:cs="仿宋"/>
          <w:color w:val="0D0D0D"/>
          <w:sz w:val="24"/>
          <w:szCs w:val="24"/>
        </w:rPr>
      </w:pPr>
      <w:r>
        <w:rPr>
          <w:rFonts w:hint="eastAsia" w:ascii="仿宋" w:hAnsi="仿宋" w:eastAsia="仿宋" w:cs="仿宋"/>
          <w:color w:val="0D0D0D"/>
          <w:sz w:val="24"/>
          <w:szCs w:val="24"/>
        </w:rPr>
        <w:t>（5）</w:t>
      </w:r>
      <w:r>
        <w:rPr>
          <w:rFonts w:hint="eastAsia" w:ascii="仿宋" w:hAnsi="仿宋" w:eastAsia="仿宋" w:cs="仿宋"/>
          <w:sz w:val="24"/>
          <w:szCs w:val="24"/>
        </w:rPr>
        <w:t>未在规定时间内提交最后报价或最后报价不符合磋商文件要求的</w:t>
      </w:r>
      <w:r>
        <w:rPr>
          <w:rFonts w:hint="eastAsia" w:ascii="仿宋" w:hAnsi="仿宋" w:eastAsia="仿宋" w:cs="仿宋"/>
          <w:color w:val="0D0D0D"/>
          <w:sz w:val="24"/>
          <w:szCs w:val="24"/>
        </w:rPr>
        <w:t>；</w:t>
      </w:r>
      <w:r>
        <w:rPr>
          <w:rFonts w:hint="eastAsia" w:ascii="仿宋" w:hAnsi="仿宋" w:eastAsia="仿宋" w:cs="仿宋"/>
          <w:b/>
          <w:color w:val="0D0D0D"/>
          <w:sz w:val="24"/>
          <w:szCs w:val="24"/>
        </w:rPr>
        <w:t>视为无效响应</w:t>
      </w:r>
      <w:r>
        <w:rPr>
          <w:rFonts w:hint="eastAsia" w:ascii="仿宋" w:hAnsi="仿宋" w:eastAsia="仿宋" w:cs="仿宋"/>
          <w:color w:val="0D0D0D"/>
          <w:sz w:val="24"/>
          <w:szCs w:val="24"/>
        </w:rPr>
        <w:t>。</w:t>
      </w:r>
    </w:p>
    <w:p>
      <w:pPr>
        <w:spacing w:line="460" w:lineRule="exact"/>
        <w:ind w:left="480" w:hanging="480" w:hangingChars="200"/>
        <w:rPr>
          <w:rFonts w:ascii="仿宋" w:hAnsi="仿宋" w:eastAsia="仿宋" w:cs="仿宋"/>
          <w:sz w:val="24"/>
          <w:szCs w:val="24"/>
        </w:rPr>
      </w:pPr>
      <w:r>
        <w:rPr>
          <w:rFonts w:hint="eastAsia" w:ascii="仿宋" w:hAnsi="仿宋" w:eastAsia="仿宋" w:cs="仿宋"/>
          <w:sz w:val="24"/>
          <w:szCs w:val="24"/>
        </w:rPr>
        <w:t>（6）最后报价未作分项报价的，其分项报价则按总报价的降价比例计算。</w:t>
      </w:r>
    </w:p>
    <w:p>
      <w:pPr>
        <w:spacing w:line="440" w:lineRule="exact"/>
        <w:ind w:left="480" w:hanging="480" w:hangingChars="200"/>
        <w:rPr>
          <w:rFonts w:ascii="仿宋" w:hAnsi="仿宋" w:eastAsia="仿宋" w:cs="仿宋"/>
          <w:sz w:val="24"/>
          <w:szCs w:val="24"/>
        </w:rPr>
      </w:pPr>
      <w:r>
        <w:rPr>
          <w:rFonts w:hint="eastAsia" w:ascii="仿宋" w:hAnsi="仿宋" w:eastAsia="仿宋" w:cs="仿宋"/>
          <w:color w:val="0D0D0D"/>
          <w:sz w:val="24"/>
          <w:szCs w:val="24"/>
        </w:rPr>
        <w:t>（7）</w:t>
      </w:r>
      <w:r>
        <w:rPr>
          <w:rFonts w:hint="eastAsia" w:ascii="仿宋" w:hAnsi="仿宋" w:eastAsia="仿宋" w:cs="仿宋"/>
          <w:sz w:val="24"/>
          <w:szCs w:val="24"/>
        </w:rPr>
        <w:t>已提交响应文件的供应商，在提交最后报价之前，可以根据磋商情况退出磋商</w:t>
      </w:r>
      <w:r>
        <w:rPr>
          <w:rFonts w:hint="eastAsia" w:ascii="仿宋" w:hAnsi="仿宋" w:eastAsia="仿宋" w:cs="仿宋"/>
          <w:color w:val="0D0D0D"/>
          <w:sz w:val="24"/>
          <w:szCs w:val="24"/>
        </w:rPr>
        <w:t>（</w:t>
      </w:r>
      <w:r>
        <w:rPr>
          <w:rFonts w:hint="eastAsia" w:ascii="仿宋" w:hAnsi="仿宋" w:eastAsia="仿宋" w:cs="仿宋"/>
          <w:color w:val="0D0D0D"/>
          <w:sz w:val="24"/>
          <w:szCs w:val="24"/>
          <w:lang w:val="en-GB"/>
        </w:rPr>
        <w:t>未提交最后报价视为退出磋商；最后报价不符合磋商文件要求的，视为无效响应</w:t>
      </w:r>
      <w:r>
        <w:rPr>
          <w:rFonts w:hint="eastAsia" w:ascii="仿宋" w:hAnsi="仿宋" w:eastAsia="仿宋" w:cs="仿宋"/>
          <w:color w:val="0D0D0D"/>
          <w:sz w:val="24"/>
          <w:szCs w:val="24"/>
        </w:rPr>
        <w:t>）</w:t>
      </w:r>
      <w:r>
        <w:rPr>
          <w:rFonts w:hint="eastAsia" w:ascii="仿宋" w:hAnsi="仿宋" w:eastAsia="仿宋" w:cs="仿宋"/>
          <w:sz w:val="24"/>
          <w:szCs w:val="24"/>
        </w:rPr>
        <w:t>。</w:t>
      </w:r>
    </w:p>
    <w:p>
      <w:pPr>
        <w:spacing w:line="440" w:lineRule="exact"/>
        <w:ind w:left="482" w:hanging="482" w:hangingChars="200"/>
        <w:rPr>
          <w:rFonts w:ascii="仿宋" w:hAnsi="仿宋" w:eastAsia="仿宋" w:cs="仿宋"/>
          <w:sz w:val="24"/>
          <w:szCs w:val="24"/>
        </w:rPr>
      </w:pPr>
      <w:r>
        <w:rPr>
          <w:rFonts w:hint="eastAsia" w:ascii="仿宋" w:hAnsi="仿宋" w:eastAsia="仿宋" w:cs="仿宋"/>
          <w:b/>
          <w:color w:val="000000"/>
          <w:sz w:val="24"/>
          <w:szCs w:val="24"/>
        </w:rPr>
        <w:t>25.7评审方法</w:t>
      </w:r>
    </w:p>
    <w:p>
      <w:pPr>
        <w:spacing w:line="460" w:lineRule="exact"/>
        <w:rPr>
          <w:rFonts w:ascii="仿宋" w:hAnsi="仿宋" w:eastAsia="仿宋" w:cs="仿宋"/>
          <w:b/>
          <w:color w:val="000000"/>
          <w:sz w:val="24"/>
          <w:szCs w:val="24"/>
        </w:rPr>
      </w:pPr>
      <w:r>
        <w:rPr>
          <w:rFonts w:hint="eastAsia" w:ascii="仿宋" w:hAnsi="仿宋" w:eastAsia="仿宋" w:cs="仿宋"/>
          <w:b/>
          <w:color w:val="000000"/>
          <w:sz w:val="24"/>
          <w:szCs w:val="24"/>
        </w:rPr>
        <w:t>（1）评审采取综合评分法（详见第六章 评审办法）</w:t>
      </w:r>
    </w:p>
    <w:p>
      <w:pPr>
        <w:spacing w:line="460" w:lineRule="exact"/>
        <w:ind w:left="480" w:hanging="480" w:hangingChars="200"/>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b/>
          <w:color w:val="000000"/>
          <w:sz w:val="24"/>
          <w:szCs w:val="24"/>
        </w:rPr>
        <w:t>综合评分法，是指响应文件满足磋商文件全部实质性要求且按评审因素的量化指标评审得分最高的供应商为成交候选供应商的评审方法。</w:t>
      </w:r>
    </w:p>
    <w:p>
      <w:pPr>
        <w:spacing w:line="460" w:lineRule="exact"/>
        <w:ind w:left="480" w:hanging="480" w:hangingChars="200"/>
        <w:rPr>
          <w:rFonts w:ascii="仿宋" w:hAnsi="仿宋" w:eastAsia="仿宋" w:cs="仿宋"/>
          <w:color w:val="000000"/>
          <w:sz w:val="23"/>
          <w:szCs w:val="23"/>
        </w:rPr>
      </w:pPr>
      <w:r>
        <w:rPr>
          <w:rFonts w:hint="eastAsia" w:ascii="仿宋" w:hAnsi="仿宋" w:eastAsia="仿宋" w:cs="仿宋"/>
          <w:color w:val="000000"/>
          <w:sz w:val="24"/>
          <w:szCs w:val="24"/>
        </w:rPr>
        <w:t>（3）经磋商确定最终采购需求和提交最后报价的供应商后，由磋商小组采用综合评分法对提交最后报价的供应商的响应文件和最后报价进行综合评分</w:t>
      </w:r>
      <w:r>
        <w:rPr>
          <w:rFonts w:hint="eastAsia" w:ascii="仿宋" w:hAnsi="仿宋" w:eastAsia="仿宋" w:cs="仿宋"/>
          <w:color w:val="000000"/>
          <w:sz w:val="23"/>
          <w:szCs w:val="23"/>
        </w:rPr>
        <w:t>。</w:t>
      </w:r>
    </w:p>
    <w:p>
      <w:pPr>
        <w:spacing w:line="460" w:lineRule="exact"/>
        <w:rPr>
          <w:rFonts w:ascii="仿宋" w:hAnsi="仿宋" w:eastAsia="仿宋" w:cs="仿宋"/>
          <w:b/>
          <w:color w:val="0D0D0D"/>
          <w:sz w:val="24"/>
          <w:szCs w:val="24"/>
        </w:rPr>
      </w:pPr>
      <w:r>
        <w:rPr>
          <w:rFonts w:hint="eastAsia" w:ascii="仿宋" w:hAnsi="仿宋" w:eastAsia="仿宋" w:cs="仿宋"/>
          <w:b/>
          <w:color w:val="0D0D0D"/>
          <w:sz w:val="24"/>
          <w:szCs w:val="24"/>
        </w:rPr>
        <w:t>26. 与磋商小组的接触</w:t>
      </w:r>
    </w:p>
    <w:p>
      <w:pPr>
        <w:spacing w:line="460" w:lineRule="exact"/>
        <w:ind w:left="480" w:hanging="480" w:hangingChars="200"/>
        <w:rPr>
          <w:rFonts w:ascii="仿宋" w:hAnsi="仿宋" w:eastAsia="仿宋" w:cs="仿宋"/>
          <w:sz w:val="24"/>
          <w:szCs w:val="24"/>
          <w:lang w:val="en-GB"/>
        </w:rPr>
      </w:pPr>
      <w:r>
        <w:rPr>
          <w:rFonts w:hint="eastAsia" w:ascii="仿宋" w:hAnsi="仿宋" w:eastAsia="仿宋" w:cs="仿宋"/>
          <w:color w:val="0D0D0D"/>
          <w:sz w:val="24"/>
          <w:szCs w:val="24"/>
          <w:lang w:val="en-GB"/>
        </w:rPr>
        <w:t>（1）除按本须知“第25条”规定外，从磋商之日起至授予合同期间</w:t>
      </w:r>
      <w:r>
        <w:rPr>
          <w:rFonts w:hint="eastAsia" w:ascii="仿宋" w:hAnsi="仿宋" w:eastAsia="仿宋" w:cs="仿宋"/>
          <w:sz w:val="24"/>
          <w:szCs w:val="24"/>
          <w:lang w:val="en-GB"/>
        </w:rPr>
        <w:t>，供应商不得就其磋商有关事项与磋商小组私下接触。</w:t>
      </w:r>
    </w:p>
    <w:p>
      <w:pPr>
        <w:spacing w:line="460" w:lineRule="exact"/>
        <w:ind w:left="480" w:hanging="480" w:hangingChars="200"/>
        <w:rPr>
          <w:rFonts w:ascii="仿宋" w:hAnsi="仿宋" w:eastAsia="仿宋" w:cs="仿宋"/>
          <w:sz w:val="24"/>
          <w:szCs w:val="24"/>
          <w:lang w:val="en-GB"/>
        </w:rPr>
      </w:pPr>
      <w:r>
        <w:rPr>
          <w:rFonts w:hint="eastAsia" w:ascii="仿宋" w:hAnsi="仿宋" w:eastAsia="仿宋" w:cs="仿宋"/>
          <w:sz w:val="24"/>
          <w:szCs w:val="24"/>
          <w:lang w:val="en-GB"/>
        </w:rPr>
        <w:t>（2）供应商试图对磋商小组的评审施加任何影响，都可能导致其响应文件作无效处理。</w:t>
      </w:r>
    </w:p>
    <w:p>
      <w:pPr>
        <w:spacing w:line="460" w:lineRule="exact"/>
        <w:rPr>
          <w:rFonts w:ascii="仿宋" w:hAnsi="仿宋" w:eastAsia="仿宋" w:cs="仿宋"/>
          <w:b/>
          <w:color w:val="000000"/>
          <w:sz w:val="24"/>
          <w:szCs w:val="24"/>
        </w:rPr>
      </w:pPr>
      <w:bookmarkStart w:id="33" w:name="_Toc376848253"/>
      <w:r>
        <w:rPr>
          <w:rFonts w:hint="eastAsia" w:ascii="仿宋" w:hAnsi="仿宋" w:eastAsia="仿宋" w:cs="仿宋"/>
          <w:b/>
          <w:color w:val="000000"/>
          <w:sz w:val="24"/>
          <w:szCs w:val="24"/>
        </w:rPr>
        <w:t>27. 终止磋商活动的情形</w:t>
      </w:r>
    </w:p>
    <w:p>
      <w:pPr>
        <w:spacing w:line="460" w:lineRule="exact"/>
        <w:ind w:firstLine="360" w:firstLineChars="150"/>
        <w:rPr>
          <w:rFonts w:ascii="仿宋" w:hAnsi="仿宋" w:eastAsia="仿宋" w:cs="仿宋"/>
          <w:color w:val="000000"/>
          <w:sz w:val="24"/>
          <w:szCs w:val="24"/>
          <w:lang w:val="en-GB"/>
        </w:rPr>
      </w:pPr>
      <w:r>
        <w:rPr>
          <w:rFonts w:hint="eastAsia" w:ascii="仿宋" w:hAnsi="仿宋" w:eastAsia="仿宋" w:cs="仿宋"/>
          <w:sz w:val="24"/>
          <w:szCs w:val="24"/>
        </w:rPr>
        <w:t>出现下列情形之一的，终止磋商采购活动：</w:t>
      </w:r>
    </w:p>
    <w:p>
      <w:pPr>
        <w:spacing w:line="460" w:lineRule="exact"/>
        <w:ind w:firstLine="540" w:firstLineChars="225"/>
        <w:rPr>
          <w:rFonts w:ascii="仿宋" w:hAnsi="仿宋" w:eastAsia="仿宋" w:cs="仿宋"/>
          <w:color w:val="000000"/>
          <w:sz w:val="24"/>
          <w:szCs w:val="24"/>
        </w:rPr>
      </w:pPr>
      <w:r>
        <w:rPr>
          <w:rFonts w:hint="eastAsia" w:ascii="仿宋" w:hAnsi="仿宋" w:eastAsia="仿宋" w:cs="仿宋"/>
          <w:color w:val="000000"/>
          <w:sz w:val="24"/>
          <w:szCs w:val="24"/>
        </w:rPr>
        <w:t>（1）因情况变化，不再符合规定的竞争性磋商采购方式适用情形的；</w:t>
      </w:r>
    </w:p>
    <w:p>
      <w:pPr>
        <w:spacing w:line="460" w:lineRule="exact"/>
        <w:ind w:firstLine="540" w:firstLineChars="225"/>
        <w:rPr>
          <w:rFonts w:ascii="仿宋" w:hAnsi="仿宋" w:eastAsia="仿宋" w:cs="仿宋"/>
          <w:color w:val="000000"/>
          <w:sz w:val="24"/>
          <w:szCs w:val="24"/>
        </w:rPr>
      </w:pPr>
      <w:r>
        <w:rPr>
          <w:rFonts w:hint="eastAsia" w:ascii="仿宋" w:hAnsi="仿宋" w:eastAsia="仿宋" w:cs="仿宋"/>
          <w:color w:val="000000"/>
          <w:sz w:val="24"/>
          <w:szCs w:val="24"/>
        </w:rPr>
        <w:t>（2）出现影响采购公正的违法、违规行为的。</w:t>
      </w:r>
    </w:p>
    <w:p>
      <w:pPr>
        <w:spacing w:line="440" w:lineRule="exact"/>
        <w:ind w:left="462" w:leftChars="220" w:firstLine="120" w:firstLineChars="50"/>
        <w:rPr>
          <w:rFonts w:ascii="仿宋" w:hAnsi="仿宋" w:eastAsia="仿宋" w:cs="仿宋"/>
          <w:sz w:val="24"/>
          <w:szCs w:val="24"/>
        </w:rPr>
      </w:pPr>
      <w:r>
        <w:rPr>
          <w:rFonts w:hint="eastAsia" w:ascii="仿宋" w:hAnsi="仿宋" w:eastAsia="仿宋" w:cs="仿宋"/>
          <w:sz w:val="24"/>
          <w:szCs w:val="24"/>
        </w:rPr>
        <w:t>（3）除市场竞争不充分的科研项目，以及需要扶持的科技成果转化项目，政府购买服务项目（含政府和社会资本合作项目）外，在采购过程中符合竞争要求的供应商或者报价未超过采购预算的供应商不足3家的。</w:t>
      </w:r>
    </w:p>
    <w:p>
      <w:pPr>
        <w:pStyle w:val="3"/>
        <w:spacing w:before="0" w:after="0" w:line="460" w:lineRule="exact"/>
        <w:jc w:val="left"/>
        <w:rPr>
          <w:rFonts w:ascii="仿宋" w:hAnsi="仿宋" w:eastAsia="仿宋" w:cs="仿宋"/>
          <w:color w:val="0D0D0D"/>
          <w:sz w:val="24"/>
          <w:szCs w:val="24"/>
        </w:rPr>
      </w:pPr>
      <w:bookmarkStart w:id="34" w:name="_Toc377297026"/>
    </w:p>
    <w:p>
      <w:pPr>
        <w:pStyle w:val="3"/>
        <w:spacing w:before="0" w:after="0" w:line="460" w:lineRule="exact"/>
        <w:ind w:firstLine="2389" w:firstLineChars="850"/>
        <w:jc w:val="left"/>
        <w:rPr>
          <w:rFonts w:ascii="仿宋" w:hAnsi="仿宋" w:eastAsia="仿宋" w:cs="仿宋"/>
          <w:sz w:val="28"/>
          <w:szCs w:val="28"/>
        </w:rPr>
      </w:pPr>
      <w:bookmarkStart w:id="35" w:name="_Toc505020159"/>
      <w:bookmarkStart w:id="36" w:name="_Toc463859524"/>
      <w:r>
        <w:rPr>
          <w:rFonts w:hint="eastAsia" w:ascii="仿宋" w:hAnsi="仿宋" w:eastAsia="仿宋" w:cs="仿宋"/>
          <w:sz w:val="28"/>
          <w:szCs w:val="28"/>
        </w:rPr>
        <w:t>七、推荐成交候选供应商、确定成交供应商</w:t>
      </w:r>
      <w:bookmarkEnd w:id="35"/>
      <w:bookmarkEnd w:id="36"/>
    </w:p>
    <w:p>
      <w:pPr>
        <w:spacing w:line="460" w:lineRule="exact"/>
        <w:ind w:left="482" w:hanging="482" w:hangingChars="200"/>
        <w:rPr>
          <w:rFonts w:ascii="仿宋" w:hAnsi="仿宋" w:eastAsia="仿宋" w:cs="仿宋"/>
          <w:b/>
          <w:sz w:val="24"/>
          <w:szCs w:val="24"/>
        </w:rPr>
      </w:pPr>
      <w:r>
        <w:rPr>
          <w:rFonts w:hint="eastAsia" w:ascii="仿宋" w:hAnsi="仿宋" w:eastAsia="仿宋" w:cs="仿宋"/>
          <w:b/>
          <w:sz w:val="24"/>
          <w:szCs w:val="24"/>
        </w:rPr>
        <w:t>28. 推荐成交候选供应商方法</w:t>
      </w:r>
    </w:p>
    <w:p>
      <w:pPr>
        <w:spacing w:line="460" w:lineRule="exact"/>
        <w:ind w:left="480" w:hanging="480" w:hangingChars="200"/>
        <w:rPr>
          <w:rFonts w:ascii="仿宋" w:hAnsi="仿宋" w:eastAsia="仿宋" w:cs="仿宋"/>
          <w:b/>
          <w:sz w:val="24"/>
          <w:szCs w:val="24"/>
        </w:rPr>
      </w:pPr>
      <w:r>
        <w:rPr>
          <w:rFonts w:hint="eastAsia" w:ascii="仿宋" w:hAnsi="仿宋" w:eastAsia="仿宋" w:cs="仿宋"/>
          <w:sz w:val="24"/>
          <w:szCs w:val="24"/>
        </w:rPr>
        <w:t>（1）磋商小组根据综合评分情况，按照评审得分由高到低顺序推荐3名以上成交候选供应商，并编写评审报告。</w:t>
      </w:r>
      <w:r>
        <w:rPr>
          <w:rFonts w:hint="eastAsia" w:ascii="仿宋" w:hAnsi="仿宋" w:eastAsia="仿宋" w:cs="仿宋"/>
          <w:b/>
          <w:sz w:val="24"/>
          <w:szCs w:val="24"/>
        </w:rPr>
        <w:t>市场竞争不充分的科研项目，以及需要扶持的科研成果转化项目，政府购买服务项目（含政府和社会资本合作项目），提交最后报价的供应商可以为2家。</w:t>
      </w:r>
    </w:p>
    <w:p>
      <w:pPr>
        <w:spacing w:line="440" w:lineRule="exact"/>
        <w:ind w:left="600" w:hanging="600" w:hangingChars="250"/>
        <w:rPr>
          <w:rFonts w:ascii="仿宋" w:hAnsi="仿宋" w:eastAsia="仿宋" w:cs="仿宋"/>
          <w:b/>
          <w:bCs/>
          <w:color w:val="0D0D0D"/>
          <w:sz w:val="24"/>
          <w:szCs w:val="24"/>
        </w:rPr>
      </w:pPr>
      <w:r>
        <w:rPr>
          <w:rFonts w:hint="eastAsia" w:ascii="仿宋" w:hAnsi="仿宋" w:eastAsia="仿宋" w:cs="仿宋"/>
          <w:sz w:val="24"/>
          <w:szCs w:val="24"/>
        </w:rPr>
        <w:t>（2）评审得分相同的，按照最后报价由低到高的顺序推荐。评审得分且最后报价相同的，按照服务要求响应的优劣排序，最后报价相同且服务要求响应的优劣相同的由磋商小组随机抽取确定排序</w:t>
      </w:r>
      <w:r>
        <w:rPr>
          <w:rFonts w:hint="eastAsia" w:ascii="仿宋" w:hAnsi="仿宋" w:eastAsia="仿宋" w:cs="仿宋"/>
          <w:b/>
          <w:bCs/>
          <w:color w:val="0D0D0D"/>
          <w:sz w:val="24"/>
          <w:szCs w:val="24"/>
        </w:rPr>
        <w:t>。</w:t>
      </w:r>
    </w:p>
    <w:p>
      <w:pPr>
        <w:spacing w:line="460" w:lineRule="exact"/>
        <w:ind w:left="482" w:hanging="482" w:hangingChars="200"/>
        <w:rPr>
          <w:rFonts w:ascii="仿宋" w:hAnsi="仿宋" w:eastAsia="仿宋" w:cs="仿宋"/>
          <w:b/>
          <w:bCs/>
          <w:color w:val="0D0D0D"/>
          <w:sz w:val="24"/>
          <w:szCs w:val="24"/>
        </w:rPr>
      </w:pPr>
      <w:r>
        <w:rPr>
          <w:rFonts w:hint="eastAsia" w:ascii="仿宋" w:hAnsi="仿宋" w:eastAsia="仿宋" w:cs="仿宋"/>
          <w:b/>
          <w:bCs/>
          <w:color w:val="0D0D0D"/>
          <w:sz w:val="24"/>
          <w:szCs w:val="24"/>
        </w:rPr>
        <w:t>29. 确定成交供应商</w:t>
      </w:r>
    </w:p>
    <w:p>
      <w:pPr>
        <w:spacing w:line="440" w:lineRule="exact"/>
        <w:rPr>
          <w:rFonts w:ascii="仿宋" w:hAnsi="仿宋" w:eastAsia="仿宋" w:cs="仿宋"/>
          <w:sz w:val="24"/>
          <w:szCs w:val="24"/>
        </w:rPr>
      </w:pPr>
      <w:r>
        <w:rPr>
          <w:rFonts w:hint="eastAsia" w:ascii="仿宋" w:hAnsi="仿宋" w:eastAsia="仿宋" w:cs="仿宋"/>
          <w:sz w:val="24"/>
          <w:szCs w:val="24"/>
        </w:rPr>
        <w:t xml:space="preserve">（1）采购人在磋商结束后将评审报告送采购人。 </w:t>
      </w:r>
    </w:p>
    <w:p>
      <w:pPr>
        <w:spacing w:line="440" w:lineRule="exact"/>
        <w:ind w:left="480" w:hanging="480" w:hangingChars="200"/>
        <w:rPr>
          <w:rFonts w:ascii="仿宋" w:hAnsi="仿宋" w:eastAsia="仿宋" w:cs="仿宋"/>
          <w:sz w:val="24"/>
          <w:szCs w:val="24"/>
        </w:rPr>
      </w:pPr>
      <w:r>
        <w:rPr>
          <w:rFonts w:hint="eastAsia" w:ascii="仿宋" w:hAnsi="仿宋" w:eastAsia="仿宋" w:cs="仿宋"/>
          <w:sz w:val="24"/>
          <w:szCs w:val="24"/>
        </w:rPr>
        <w:t>（2）采购人收到评审报告后，按照评审报告推荐的成交候选人顺序确定成交供应商，也可以事先授权磋商小组直接确定成交供应商。</w:t>
      </w:r>
    </w:p>
    <w:p>
      <w:pPr>
        <w:spacing w:line="440" w:lineRule="exact"/>
        <w:ind w:left="460" w:hanging="460" w:hangingChars="200"/>
        <w:rPr>
          <w:rFonts w:ascii="仿宋" w:hAnsi="仿宋" w:eastAsia="仿宋" w:cs="仿宋"/>
          <w:sz w:val="23"/>
          <w:szCs w:val="23"/>
        </w:rPr>
      </w:pPr>
    </w:p>
    <w:p>
      <w:pPr>
        <w:pStyle w:val="3"/>
        <w:spacing w:before="0" w:after="0" w:line="460" w:lineRule="exact"/>
        <w:ind w:firstLine="3238" w:firstLineChars="1152"/>
        <w:jc w:val="left"/>
        <w:rPr>
          <w:rFonts w:ascii="仿宋" w:hAnsi="仿宋" w:eastAsia="仿宋" w:cs="仿宋"/>
          <w:sz w:val="28"/>
          <w:szCs w:val="28"/>
        </w:rPr>
      </w:pPr>
      <w:bookmarkStart w:id="37" w:name="_Toc505020160"/>
      <w:r>
        <w:rPr>
          <w:rFonts w:hint="eastAsia" w:ascii="仿宋" w:hAnsi="仿宋" w:eastAsia="仿宋" w:cs="仿宋"/>
          <w:sz w:val="28"/>
          <w:szCs w:val="28"/>
        </w:rPr>
        <w:t>八、</w:t>
      </w:r>
      <w:bookmarkEnd w:id="33"/>
      <w:bookmarkEnd w:id="34"/>
      <w:bookmarkStart w:id="38" w:name="_Toc376848254"/>
      <w:bookmarkStart w:id="39" w:name="_Toc286758340"/>
      <w:r>
        <w:rPr>
          <w:rFonts w:hint="eastAsia" w:ascii="仿宋" w:hAnsi="仿宋" w:eastAsia="仿宋" w:cs="仿宋"/>
          <w:sz w:val="28"/>
          <w:szCs w:val="28"/>
        </w:rPr>
        <w:t>成交结果公告、</w:t>
      </w:r>
      <w:bookmarkEnd w:id="38"/>
      <w:r>
        <w:rPr>
          <w:rFonts w:hint="eastAsia" w:ascii="仿宋" w:hAnsi="仿宋" w:eastAsia="仿宋" w:cs="仿宋"/>
          <w:sz w:val="28"/>
          <w:szCs w:val="28"/>
        </w:rPr>
        <w:t>成交通知书</w:t>
      </w:r>
      <w:bookmarkEnd w:id="37"/>
    </w:p>
    <w:p>
      <w:pPr>
        <w:spacing w:line="440" w:lineRule="exact"/>
        <w:rPr>
          <w:rFonts w:ascii="仿宋" w:hAnsi="仿宋" w:eastAsia="仿宋" w:cs="仿宋"/>
          <w:b/>
          <w:bCs/>
          <w:color w:val="0D0D0D"/>
          <w:sz w:val="24"/>
          <w:szCs w:val="24"/>
        </w:rPr>
      </w:pPr>
      <w:r>
        <w:rPr>
          <w:rFonts w:hint="eastAsia" w:ascii="仿宋" w:hAnsi="仿宋" w:eastAsia="仿宋" w:cs="仿宋"/>
          <w:b/>
          <w:bCs/>
          <w:color w:val="0D0D0D"/>
          <w:sz w:val="24"/>
          <w:szCs w:val="24"/>
        </w:rPr>
        <w:t xml:space="preserve">30. </w:t>
      </w:r>
      <w:bookmarkEnd w:id="39"/>
      <w:r>
        <w:rPr>
          <w:rFonts w:hint="eastAsia" w:ascii="仿宋" w:hAnsi="仿宋" w:eastAsia="仿宋" w:cs="仿宋"/>
          <w:b/>
          <w:bCs/>
          <w:color w:val="0D0D0D"/>
          <w:sz w:val="24"/>
          <w:szCs w:val="24"/>
        </w:rPr>
        <w:t>成交公告</w:t>
      </w:r>
    </w:p>
    <w:p>
      <w:pPr>
        <w:spacing w:line="440" w:lineRule="exact"/>
        <w:ind w:left="563" w:leftChars="228" w:hanging="84" w:hangingChars="35"/>
        <w:rPr>
          <w:rFonts w:ascii="仿宋" w:hAnsi="仿宋" w:eastAsia="仿宋" w:cs="仿宋"/>
          <w:color w:val="0D0D0D"/>
          <w:sz w:val="24"/>
          <w:szCs w:val="24"/>
        </w:rPr>
      </w:pPr>
      <w:r>
        <w:rPr>
          <w:rFonts w:hint="eastAsia" w:ascii="仿宋" w:hAnsi="仿宋" w:eastAsia="仿宋" w:cs="仿宋"/>
          <w:color w:val="0D0D0D"/>
          <w:sz w:val="24"/>
          <w:szCs w:val="24"/>
        </w:rPr>
        <w:t>成交供应商确定后，采购人在江西省公共资源交易网（网址：http://jxsggzy.cn/web/）和江西省政府采购网（网址：http://ggzy.jiangxi.gov.cn/jxzbw/zfcg/）公告成交结果，公示期为1个工作日。</w:t>
      </w:r>
    </w:p>
    <w:p>
      <w:pPr>
        <w:spacing w:line="440" w:lineRule="exact"/>
        <w:rPr>
          <w:rFonts w:ascii="仿宋" w:hAnsi="仿宋" w:eastAsia="仿宋" w:cs="仿宋"/>
          <w:b/>
          <w:bCs/>
          <w:sz w:val="24"/>
          <w:szCs w:val="24"/>
        </w:rPr>
      </w:pPr>
      <w:r>
        <w:rPr>
          <w:rFonts w:hint="eastAsia" w:ascii="仿宋" w:hAnsi="仿宋" w:eastAsia="仿宋" w:cs="仿宋"/>
          <w:b/>
          <w:bCs/>
          <w:sz w:val="24"/>
          <w:szCs w:val="24"/>
        </w:rPr>
        <w:t>31.成交通知书</w:t>
      </w:r>
    </w:p>
    <w:p>
      <w:pPr>
        <w:spacing w:line="440" w:lineRule="exact"/>
        <w:ind w:left="480" w:hanging="480" w:hangingChars="200"/>
        <w:rPr>
          <w:rFonts w:ascii="仿宋" w:hAnsi="仿宋" w:eastAsia="仿宋" w:cs="仿宋"/>
          <w:sz w:val="24"/>
          <w:szCs w:val="24"/>
        </w:rPr>
      </w:pPr>
      <w:r>
        <w:rPr>
          <w:rFonts w:hint="eastAsia" w:ascii="仿宋" w:hAnsi="仿宋" w:eastAsia="仿宋" w:cs="仿宋"/>
          <w:sz w:val="24"/>
          <w:szCs w:val="24"/>
        </w:rPr>
        <w:t>31.1采购人公告成交结果，向成交供应商发出成交通知书，并通知所有未成交的供应商。</w:t>
      </w:r>
    </w:p>
    <w:p>
      <w:pPr>
        <w:spacing w:line="440" w:lineRule="exact"/>
        <w:rPr>
          <w:rFonts w:ascii="仿宋" w:hAnsi="仿宋" w:eastAsia="仿宋" w:cs="仿宋"/>
          <w:color w:val="0D0D0D"/>
          <w:sz w:val="24"/>
          <w:szCs w:val="24"/>
        </w:rPr>
      </w:pPr>
      <w:r>
        <w:rPr>
          <w:rFonts w:hint="eastAsia" w:ascii="仿宋" w:hAnsi="仿宋" w:eastAsia="仿宋" w:cs="仿宋"/>
          <w:sz w:val="24"/>
          <w:szCs w:val="24"/>
        </w:rPr>
        <w:t>31.2成交通知书是合同的一个组成部分。</w:t>
      </w:r>
    </w:p>
    <w:p>
      <w:pPr>
        <w:tabs>
          <w:tab w:val="left" w:pos="3654"/>
        </w:tabs>
        <w:spacing w:line="440" w:lineRule="exact"/>
        <w:rPr>
          <w:rFonts w:ascii="仿宋" w:hAnsi="仿宋" w:eastAsia="仿宋" w:cs="仿宋"/>
          <w:sz w:val="24"/>
          <w:szCs w:val="24"/>
        </w:rPr>
      </w:pPr>
      <w:r>
        <w:rPr>
          <w:rFonts w:hint="eastAsia" w:ascii="仿宋" w:hAnsi="仿宋" w:eastAsia="仿宋" w:cs="仿宋"/>
          <w:sz w:val="24"/>
          <w:szCs w:val="24"/>
        </w:rPr>
        <w:tab/>
      </w:r>
    </w:p>
    <w:p>
      <w:pPr>
        <w:pStyle w:val="3"/>
        <w:spacing w:before="0" w:after="0" w:line="460" w:lineRule="exact"/>
        <w:ind w:firstLine="3238" w:firstLineChars="1152"/>
        <w:jc w:val="left"/>
        <w:rPr>
          <w:rFonts w:ascii="仿宋" w:hAnsi="仿宋" w:eastAsia="仿宋" w:cs="仿宋"/>
          <w:sz w:val="28"/>
          <w:szCs w:val="28"/>
        </w:rPr>
      </w:pPr>
      <w:bookmarkStart w:id="40" w:name="_Toc463859526"/>
      <w:bookmarkStart w:id="41" w:name="_Toc505020161"/>
      <w:r>
        <w:rPr>
          <w:rFonts w:hint="eastAsia" w:ascii="仿宋" w:hAnsi="仿宋" w:eastAsia="仿宋" w:cs="仿宋"/>
          <w:sz w:val="28"/>
          <w:szCs w:val="28"/>
        </w:rPr>
        <w:t>九</w:t>
      </w:r>
      <w:bookmarkEnd w:id="40"/>
      <w:r>
        <w:rPr>
          <w:rFonts w:hint="eastAsia" w:ascii="仿宋" w:hAnsi="仿宋" w:eastAsia="仿宋" w:cs="仿宋"/>
          <w:sz w:val="28"/>
          <w:szCs w:val="28"/>
        </w:rPr>
        <w:t>、签订合同</w:t>
      </w:r>
      <w:bookmarkEnd w:id="41"/>
    </w:p>
    <w:p>
      <w:pPr>
        <w:spacing w:line="460" w:lineRule="exact"/>
        <w:rPr>
          <w:rFonts w:ascii="仿宋" w:hAnsi="仿宋" w:eastAsia="仿宋" w:cs="仿宋"/>
          <w:b/>
          <w:sz w:val="24"/>
          <w:szCs w:val="24"/>
        </w:rPr>
      </w:pPr>
      <w:bookmarkStart w:id="42" w:name="_Toc286758341"/>
      <w:bookmarkStart w:id="43" w:name="_Toc376848255"/>
      <w:r>
        <w:rPr>
          <w:rFonts w:hint="eastAsia" w:ascii="仿宋" w:hAnsi="仿宋" w:eastAsia="仿宋" w:cs="仿宋"/>
          <w:b/>
          <w:sz w:val="24"/>
          <w:szCs w:val="24"/>
        </w:rPr>
        <w:t>33. 签订合同</w:t>
      </w:r>
    </w:p>
    <w:p>
      <w:pPr>
        <w:spacing w:line="420" w:lineRule="exact"/>
        <w:ind w:left="567" w:hanging="567"/>
        <w:rPr>
          <w:rFonts w:ascii="仿宋" w:hAnsi="仿宋" w:eastAsia="仿宋" w:cs="仿宋"/>
          <w:sz w:val="24"/>
          <w:szCs w:val="24"/>
        </w:rPr>
      </w:pPr>
      <w:r>
        <w:rPr>
          <w:rFonts w:hint="eastAsia" w:ascii="仿宋" w:hAnsi="仿宋" w:eastAsia="仿宋" w:cs="仿宋"/>
          <w:color w:val="0D0D0D"/>
          <w:sz w:val="24"/>
          <w:szCs w:val="24"/>
        </w:rPr>
        <w:t>33.1 成交供应商应按成交通知书规定的时间、地点与采购人签订合同，</w:t>
      </w:r>
      <w:r>
        <w:rPr>
          <w:rFonts w:hint="eastAsia" w:ascii="仿宋" w:hAnsi="仿宋" w:eastAsia="仿宋" w:cs="仿宋"/>
          <w:sz w:val="24"/>
          <w:szCs w:val="24"/>
        </w:rPr>
        <w:t>否则按磋商文件“15.5”条处理。</w:t>
      </w:r>
    </w:p>
    <w:p>
      <w:pPr>
        <w:spacing w:line="440" w:lineRule="exact"/>
        <w:ind w:left="567" w:hanging="567"/>
        <w:rPr>
          <w:rFonts w:ascii="仿宋" w:hAnsi="仿宋" w:eastAsia="仿宋" w:cs="仿宋"/>
          <w:color w:val="0D0D0D"/>
          <w:sz w:val="24"/>
          <w:szCs w:val="24"/>
        </w:rPr>
      </w:pPr>
      <w:r>
        <w:rPr>
          <w:rFonts w:hint="eastAsia" w:ascii="仿宋" w:hAnsi="仿宋" w:eastAsia="仿宋" w:cs="仿宋"/>
          <w:color w:val="0D0D0D"/>
          <w:sz w:val="24"/>
          <w:szCs w:val="24"/>
        </w:rPr>
        <w:t>33.2 磋商文件、成交供应商的响应文件及磋商过程中有关澄清文件均为签订合同的依据。</w:t>
      </w:r>
    </w:p>
    <w:p>
      <w:pPr>
        <w:spacing w:line="440" w:lineRule="exact"/>
        <w:ind w:left="567" w:hanging="567"/>
        <w:rPr>
          <w:rFonts w:ascii="仿宋" w:hAnsi="仿宋" w:eastAsia="仿宋" w:cs="仿宋"/>
          <w:color w:val="0D0D0D"/>
          <w:sz w:val="24"/>
          <w:szCs w:val="24"/>
        </w:rPr>
      </w:pPr>
      <w:r>
        <w:rPr>
          <w:rFonts w:hint="eastAsia" w:ascii="仿宋" w:hAnsi="仿宋" w:eastAsia="仿宋" w:cs="仿宋"/>
          <w:color w:val="0D0D0D"/>
          <w:sz w:val="24"/>
          <w:szCs w:val="24"/>
        </w:rPr>
        <w:t>33.3合同履行中，采购人需追加与合同标的相同的服务的，在不改变合同其他条款的前提下，可以与供应商协商签订补充合同，但所有补充合同的采购金额不得超过原合同采购金额的百分之十。</w:t>
      </w:r>
    </w:p>
    <w:p>
      <w:pPr>
        <w:spacing w:line="440" w:lineRule="exact"/>
        <w:ind w:left="567" w:hanging="567"/>
        <w:rPr>
          <w:rFonts w:ascii="仿宋" w:hAnsi="仿宋" w:eastAsia="仿宋" w:cs="仿宋"/>
          <w:color w:val="0D0D0D"/>
          <w:sz w:val="24"/>
          <w:szCs w:val="24"/>
        </w:rPr>
      </w:pPr>
      <w:r>
        <w:rPr>
          <w:rFonts w:hint="eastAsia" w:ascii="仿宋" w:hAnsi="仿宋" w:eastAsia="仿宋" w:cs="仿宋"/>
          <w:color w:val="0D0D0D"/>
          <w:sz w:val="24"/>
          <w:szCs w:val="24"/>
        </w:rPr>
        <w:t>33.4成交供应商拒绝签订政府采购合同的，采购人可以按本须知“第29条”规定的原则确定下一个候选人为成交供应商，也可以重新开展政府采购活动。拒绝签订政府采购合同的成交供应商不得参加该项目重新开展的采购活动。</w:t>
      </w:r>
    </w:p>
    <w:bookmarkEnd w:id="42"/>
    <w:bookmarkEnd w:id="43"/>
    <w:p>
      <w:pPr>
        <w:pStyle w:val="3"/>
        <w:spacing w:before="0" w:after="0" w:line="460" w:lineRule="exact"/>
        <w:ind w:firstLine="3238" w:firstLineChars="1152"/>
        <w:jc w:val="left"/>
        <w:rPr>
          <w:rFonts w:ascii="仿宋" w:hAnsi="仿宋" w:eastAsia="仿宋" w:cs="仿宋"/>
          <w:sz w:val="28"/>
          <w:szCs w:val="28"/>
        </w:rPr>
      </w:pPr>
      <w:bookmarkStart w:id="44" w:name="_Toc376848257"/>
      <w:bookmarkStart w:id="45" w:name="_Toc505020164"/>
      <w:bookmarkStart w:id="46" w:name="_Toc245611283"/>
      <w:r>
        <w:rPr>
          <w:rFonts w:hint="eastAsia" w:ascii="仿宋" w:hAnsi="仿宋" w:eastAsia="仿宋" w:cs="仿宋"/>
          <w:sz w:val="28"/>
          <w:szCs w:val="28"/>
        </w:rPr>
        <w:t>十、附则</w:t>
      </w:r>
      <w:bookmarkEnd w:id="44"/>
      <w:bookmarkEnd w:id="45"/>
    </w:p>
    <w:p>
      <w:pPr>
        <w:spacing w:line="440" w:lineRule="exact"/>
        <w:rPr>
          <w:rFonts w:ascii="仿宋" w:hAnsi="仿宋" w:eastAsia="仿宋" w:cs="仿宋"/>
          <w:b/>
          <w:color w:val="0D0D0D"/>
          <w:sz w:val="24"/>
          <w:szCs w:val="24"/>
        </w:rPr>
      </w:pPr>
      <w:r>
        <w:rPr>
          <w:rFonts w:hint="eastAsia" w:ascii="仿宋" w:hAnsi="仿宋" w:eastAsia="仿宋" w:cs="仿宋"/>
          <w:b/>
          <w:color w:val="0D0D0D"/>
          <w:sz w:val="24"/>
          <w:szCs w:val="24"/>
        </w:rPr>
        <w:t>34. 解释权</w:t>
      </w:r>
      <w:bookmarkEnd w:id="46"/>
    </w:p>
    <w:p>
      <w:pPr>
        <w:spacing w:line="440" w:lineRule="exact"/>
        <w:ind w:left="599" w:leftChars="228" w:hanging="120" w:hangingChars="50"/>
        <w:rPr>
          <w:rFonts w:ascii="仿宋" w:hAnsi="仿宋" w:eastAsia="仿宋" w:cs="仿宋"/>
          <w:sz w:val="24"/>
          <w:szCs w:val="24"/>
        </w:rPr>
      </w:pPr>
      <w:r>
        <w:rPr>
          <w:rFonts w:hint="eastAsia" w:ascii="仿宋" w:hAnsi="仿宋" w:eastAsia="仿宋" w:cs="仿宋"/>
          <w:sz w:val="24"/>
          <w:szCs w:val="24"/>
        </w:rPr>
        <w:t>本磋商文件是根据国家有关法律、法规以及政府采购管理有关规定编制，解释权属南昌大学附属口腔医院。</w:t>
      </w:r>
    </w:p>
    <w:p>
      <w:pPr>
        <w:spacing w:line="440" w:lineRule="exact"/>
        <w:ind w:left="599" w:leftChars="228" w:hanging="120" w:hangingChars="50"/>
        <w:rPr>
          <w:rFonts w:ascii="仿宋" w:hAnsi="仿宋" w:eastAsia="仿宋" w:cs="仿宋"/>
          <w:sz w:val="24"/>
          <w:szCs w:val="24"/>
        </w:rPr>
      </w:pPr>
    </w:p>
    <w:p>
      <w:pPr>
        <w:spacing w:line="440" w:lineRule="exact"/>
        <w:ind w:left="599" w:leftChars="228" w:hanging="120" w:hangingChars="50"/>
        <w:rPr>
          <w:rFonts w:ascii="仿宋" w:hAnsi="仿宋" w:eastAsia="仿宋" w:cs="仿宋"/>
          <w:sz w:val="24"/>
          <w:szCs w:val="24"/>
        </w:rPr>
      </w:pPr>
    </w:p>
    <w:p>
      <w:pPr>
        <w:spacing w:line="440" w:lineRule="exact"/>
        <w:ind w:left="599" w:leftChars="228" w:hanging="120" w:hangingChars="50"/>
        <w:rPr>
          <w:rFonts w:ascii="仿宋" w:hAnsi="仿宋" w:eastAsia="仿宋" w:cs="仿宋"/>
          <w:sz w:val="24"/>
          <w:szCs w:val="24"/>
        </w:rPr>
      </w:pPr>
    </w:p>
    <w:p>
      <w:pPr>
        <w:spacing w:line="440" w:lineRule="exact"/>
        <w:ind w:left="599" w:leftChars="228" w:hanging="120" w:hangingChars="50"/>
        <w:rPr>
          <w:rFonts w:ascii="仿宋" w:hAnsi="仿宋" w:eastAsia="仿宋" w:cs="仿宋"/>
          <w:sz w:val="24"/>
          <w:szCs w:val="24"/>
        </w:rPr>
      </w:pPr>
    </w:p>
    <w:p>
      <w:pPr>
        <w:spacing w:line="440" w:lineRule="exact"/>
        <w:ind w:left="599" w:leftChars="228" w:hanging="120" w:hangingChars="50"/>
        <w:rPr>
          <w:rFonts w:ascii="仿宋" w:hAnsi="仿宋" w:eastAsia="仿宋" w:cs="仿宋"/>
          <w:sz w:val="24"/>
          <w:szCs w:val="24"/>
        </w:rPr>
      </w:pPr>
    </w:p>
    <w:p>
      <w:pPr>
        <w:spacing w:line="440" w:lineRule="exact"/>
        <w:ind w:left="599" w:leftChars="228" w:hanging="120" w:hangingChars="50"/>
        <w:rPr>
          <w:rFonts w:ascii="仿宋" w:hAnsi="仿宋" w:eastAsia="仿宋" w:cs="仿宋"/>
          <w:sz w:val="24"/>
          <w:szCs w:val="24"/>
        </w:rPr>
      </w:pPr>
    </w:p>
    <w:p>
      <w:pPr>
        <w:widowControl/>
        <w:jc w:val="left"/>
        <w:rPr>
          <w:rFonts w:ascii="仿宋" w:hAnsi="仿宋" w:eastAsia="仿宋" w:cs="仿宋"/>
          <w:sz w:val="24"/>
          <w:szCs w:val="24"/>
        </w:rPr>
      </w:pPr>
      <w:r>
        <w:rPr>
          <w:rFonts w:ascii="仿宋" w:hAnsi="仿宋" w:eastAsia="仿宋" w:cs="仿宋"/>
          <w:sz w:val="24"/>
          <w:szCs w:val="24"/>
        </w:rPr>
        <w:br w:type="page"/>
      </w:r>
    </w:p>
    <w:p>
      <w:pPr>
        <w:spacing w:line="440" w:lineRule="exact"/>
        <w:ind w:left="599" w:leftChars="228" w:hanging="120" w:hangingChars="50"/>
        <w:rPr>
          <w:rFonts w:ascii="仿宋" w:hAnsi="仿宋" w:eastAsia="仿宋" w:cs="仿宋"/>
          <w:sz w:val="24"/>
          <w:szCs w:val="24"/>
        </w:rPr>
      </w:pPr>
    </w:p>
    <w:p>
      <w:pPr>
        <w:pStyle w:val="2"/>
        <w:jc w:val="center"/>
        <w:rPr>
          <w:rFonts w:ascii="仿宋" w:hAnsi="仿宋" w:eastAsia="仿宋" w:cs="仿宋"/>
          <w:b/>
          <w:sz w:val="32"/>
          <w:szCs w:val="32"/>
        </w:rPr>
      </w:pPr>
      <w:bookmarkStart w:id="47" w:name="_Toc498611429"/>
      <w:bookmarkStart w:id="48" w:name="_Toc505020165"/>
      <w:r>
        <w:rPr>
          <w:rFonts w:hint="eastAsia" w:ascii="仿宋" w:hAnsi="仿宋" w:eastAsia="仿宋" w:cs="仿宋"/>
          <w:b/>
          <w:sz w:val="24"/>
          <w:szCs w:val="24"/>
        </w:rPr>
        <w:t>※</w:t>
      </w:r>
      <w:r>
        <w:rPr>
          <w:rFonts w:hint="eastAsia" w:ascii="仿宋" w:hAnsi="仿宋" w:eastAsia="仿宋" w:cs="仿宋"/>
          <w:b/>
          <w:bCs/>
          <w:sz w:val="32"/>
        </w:rPr>
        <w:t>第三章　</w:t>
      </w:r>
      <w:bookmarkStart w:id="49" w:name="_Toc387418052"/>
      <w:bookmarkStart w:id="50" w:name="_Toc225565935"/>
      <w:r>
        <w:rPr>
          <w:rFonts w:hint="eastAsia" w:ascii="仿宋" w:hAnsi="仿宋" w:eastAsia="仿宋" w:cs="仿宋"/>
          <w:b/>
          <w:sz w:val="32"/>
          <w:szCs w:val="32"/>
        </w:rPr>
        <w:t>拟签订的合同文本</w:t>
      </w:r>
      <w:bookmarkEnd w:id="47"/>
      <w:bookmarkEnd w:id="48"/>
    </w:p>
    <w:p>
      <w:pPr>
        <w:pStyle w:val="3"/>
        <w:spacing w:before="0" w:after="0" w:line="460" w:lineRule="exact"/>
        <w:jc w:val="center"/>
        <w:rPr>
          <w:rFonts w:ascii="仿宋" w:hAnsi="仿宋" w:eastAsia="仿宋" w:cs="仿宋"/>
        </w:rPr>
      </w:pPr>
    </w:p>
    <w:p>
      <w:pPr>
        <w:spacing w:line="420" w:lineRule="exact"/>
        <w:rPr>
          <w:rFonts w:ascii="仿宋" w:hAnsi="仿宋" w:eastAsia="仿宋" w:cs="仿宋"/>
          <w:color w:val="000000"/>
          <w:kern w:val="0"/>
          <w:sz w:val="32"/>
          <w:szCs w:val="32"/>
        </w:rPr>
      </w:pPr>
    </w:p>
    <w:p>
      <w:pPr>
        <w:spacing w:line="58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甲方（采购单位）：________</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乙方（服务单位）：________</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签订时间：________年____月____日</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签订地点：</w:t>
      </w:r>
      <w:r>
        <w:rPr>
          <w:rFonts w:hint="eastAsia" w:ascii="仿宋" w:hAnsi="仿宋" w:eastAsia="仿宋" w:cs="仿宋"/>
          <w:color w:val="000000"/>
          <w:kern w:val="0"/>
          <w:sz w:val="24"/>
          <w:szCs w:val="24"/>
        </w:rPr>
        <w:br w:type="textWrapping"/>
      </w:r>
    </w:p>
    <w:p>
      <w:pPr>
        <w:spacing w:line="380" w:lineRule="exact"/>
        <w:rPr>
          <w:rFonts w:ascii="仿宋" w:hAnsi="仿宋" w:eastAsia="仿宋" w:cs="仿宋"/>
          <w:b/>
          <w:bCs/>
          <w:sz w:val="24"/>
          <w:szCs w:val="24"/>
        </w:rPr>
      </w:pPr>
      <w:r>
        <w:rPr>
          <w:rFonts w:hint="eastAsia" w:ascii="仿宋" w:hAnsi="仿宋" w:eastAsia="仿宋" w:cs="仿宋"/>
          <w:color w:val="000000"/>
          <w:kern w:val="0"/>
          <w:sz w:val="24"/>
          <w:szCs w:val="24"/>
        </w:rPr>
        <w:t>根据《中华人民共和国合同法》及________年____月____日（采购人名称）关于________项目的磋商结果和磋商文件（项目编号：________）的要求，经双方协商一致，签订本合同。详细价格、服务和技术说明、及其他有关合同标的的特定信息由合同附件予以说明，所有附件及本项目的磋商及响应文件、会议纪要、协议等均为本合同不可分割之一部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w:t>
      </w:r>
      <w:bookmarkStart w:id="51" w:name="_Toc286758345"/>
      <w:r>
        <w:rPr>
          <w:rFonts w:hint="eastAsia" w:ascii="仿宋" w:hAnsi="仿宋" w:eastAsia="仿宋" w:cs="仿宋"/>
          <w:b/>
          <w:bCs/>
          <w:sz w:val="24"/>
          <w:szCs w:val="24"/>
        </w:rPr>
        <w:t>1. 定义</w:t>
      </w:r>
      <w:bookmarkEnd w:id="51"/>
    </w:p>
    <w:p>
      <w:pPr>
        <w:spacing w:line="380" w:lineRule="exact"/>
        <w:ind w:left="1168" w:hanging="688"/>
        <w:rPr>
          <w:rFonts w:ascii="仿宋" w:hAnsi="仿宋" w:eastAsia="仿宋" w:cs="仿宋"/>
          <w:sz w:val="24"/>
          <w:szCs w:val="24"/>
        </w:rPr>
      </w:pPr>
      <w:r>
        <w:rPr>
          <w:rFonts w:hint="eastAsia" w:ascii="仿宋" w:hAnsi="仿宋" w:eastAsia="仿宋" w:cs="仿宋"/>
          <w:sz w:val="24"/>
          <w:szCs w:val="24"/>
        </w:rPr>
        <w:t>本合同下列术语应解释为：</w:t>
      </w:r>
    </w:p>
    <w:p>
      <w:pPr>
        <w:spacing w:line="380" w:lineRule="exact"/>
        <w:ind w:left="1167" w:leftChars="286" w:hanging="566" w:hangingChars="236"/>
        <w:rPr>
          <w:rFonts w:ascii="仿宋" w:hAnsi="仿宋" w:eastAsia="仿宋" w:cs="仿宋"/>
          <w:sz w:val="24"/>
          <w:szCs w:val="24"/>
        </w:rPr>
      </w:pPr>
      <w:r>
        <w:rPr>
          <w:rFonts w:hint="eastAsia" w:ascii="仿宋" w:hAnsi="仿宋" w:eastAsia="仿宋" w:cs="仿宋"/>
          <w:sz w:val="24"/>
          <w:szCs w:val="24"/>
        </w:rPr>
        <w:t>1）“合同” 是指买卖双方签署的、合同格式中载明的买卖双方所达成的协议，包括所有的附件、附录和构成合同的其它文件。</w:t>
      </w:r>
    </w:p>
    <w:p>
      <w:pPr>
        <w:spacing w:line="380" w:lineRule="exact"/>
        <w:ind w:left="1200" w:hanging="600"/>
        <w:rPr>
          <w:rFonts w:ascii="仿宋" w:hAnsi="仿宋" w:eastAsia="仿宋" w:cs="仿宋"/>
          <w:sz w:val="24"/>
          <w:szCs w:val="24"/>
        </w:rPr>
      </w:pPr>
      <w:r>
        <w:rPr>
          <w:rFonts w:hint="eastAsia" w:ascii="仿宋" w:hAnsi="仿宋" w:eastAsia="仿宋" w:cs="仿宋"/>
          <w:sz w:val="24"/>
          <w:szCs w:val="24"/>
        </w:rPr>
        <w:t>2）“合同价”是指根据本合同规定供方在正确地完全履行合同义务后买方应支付给供方的价款。</w:t>
      </w:r>
    </w:p>
    <w:p>
      <w:pPr>
        <w:spacing w:line="380" w:lineRule="exact"/>
        <w:ind w:left="1202" w:hanging="600"/>
        <w:rPr>
          <w:rFonts w:ascii="仿宋" w:hAnsi="仿宋" w:eastAsia="仿宋" w:cs="仿宋"/>
          <w:sz w:val="24"/>
          <w:szCs w:val="24"/>
        </w:rPr>
      </w:pPr>
      <w:r>
        <w:rPr>
          <w:rFonts w:hint="eastAsia" w:ascii="仿宋" w:hAnsi="仿宋" w:eastAsia="仿宋" w:cs="仿宋"/>
          <w:sz w:val="24"/>
          <w:szCs w:val="24"/>
        </w:rPr>
        <w:t>3）“买方”是指购买相关服务的采购人。</w:t>
      </w:r>
    </w:p>
    <w:p>
      <w:pPr>
        <w:spacing w:line="380" w:lineRule="exact"/>
        <w:ind w:left="1202" w:hanging="600"/>
        <w:rPr>
          <w:rFonts w:ascii="仿宋" w:hAnsi="仿宋" w:eastAsia="仿宋" w:cs="仿宋"/>
          <w:sz w:val="24"/>
          <w:szCs w:val="24"/>
        </w:rPr>
      </w:pPr>
      <w:r>
        <w:rPr>
          <w:rFonts w:hint="eastAsia" w:ascii="仿宋" w:hAnsi="仿宋" w:eastAsia="仿宋" w:cs="仿宋"/>
          <w:sz w:val="24"/>
          <w:szCs w:val="24"/>
        </w:rPr>
        <w:t>4）“供方”是指根据合同规定提供相关服务的成交供应商。</w:t>
      </w:r>
    </w:p>
    <w:p>
      <w:pPr>
        <w:spacing w:line="380" w:lineRule="exact"/>
        <w:ind w:left="1202" w:hanging="600"/>
        <w:rPr>
          <w:rFonts w:ascii="仿宋" w:hAnsi="仿宋" w:eastAsia="仿宋" w:cs="仿宋"/>
          <w:sz w:val="24"/>
          <w:szCs w:val="24"/>
        </w:rPr>
      </w:pPr>
      <w:r>
        <w:rPr>
          <w:rFonts w:hint="eastAsia" w:ascii="仿宋" w:hAnsi="仿宋" w:eastAsia="仿宋" w:cs="仿宋"/>
          <w:sz w:val="24"/>
          <w:szCs w:val="24"/>
        </w:rPr>
        <w:t>5）“现场”系指合同项下服务提供地点。</w:t>
      </w:r>
    </w:p>
    <w:p>
      <w:pPr>
        <w:spacing w:line="380" w:lineRule="exact"/>
        <w:ind w:left="958" w:leftChars="285" w:hanging="360" w:hangingChars="150"/>
        <w:rPr>
          <w:rFonts w:ascii="仿宋" w:hAnsi="仿宋" w:eastAsia="仿宋" w:cs="仿宋"/>
          <w:sz w:val="24"/>
          <w:szCs w:val="24"/>
        </w:rPr>
      </w:pPr>
      <w:r>
        <w:rPr>
          <w:rFonts w:hint="eastAsia" w:ascii="仿宋" w:hAnsi="仿宋" w:eastAsia="仿宋" w:cs="仿宋"/>
          <w:sz w:val="24"/>
          <w:szCs w:val="24"/>
        </w:rPr>
        <w:t xml:space="preserve">6）“验收”系指合同双方依据规定的程序和条件确认合同项下的服务符合规范要求的活动。 </w:t>
      </w:r>
    </w:p>
    <w:p>
      <w:pPr>
        <w:spacing w:line="380" w:lineRule="exact"/>
        <w:rPr>
          <w:rFonts w:ascii="仿宋" w:hAnsi="仿宋" w:eastAsia="仿宋" w:cs="仿宋"/>
          <w:b/>
          <w:bCs/>
          <w:sz w:val="24"/>
          <w:szCs w:val="24"/>
        </w:rPr>
      </w:pPr>
      <w:bookmarkStart w:id="52" w:name="_Toc286758346"/>
      <w:r>
        <w:rPr>
          <w:rFonts w:hint="eastAsia" w:ascii="仿宋" w:hAnsi="仿宋" w:eastAsia="仿宋" w:cs="仿宋"/>
          <w:b/>
          <w:bCs/>
          <w:sz w:val="24"/>
          <w:szCs w:val="24"/>
        </w:rPr>
        <w:t>2.规范</w:t>
      </w:r>
      <w:bookmarkEnd w:id="52"/>
      <w:r>
        <w:rPr>
          <w:rFonts w:hint="eastAsia" w:ascii="仿宋" w:hAnsi="仿宋" w:eastAsia="仿宋" w:cs="仿宋"/>
          <w:b/>
          <w:bCs/>
          <w:sz w:val="24"/>
          <w:szCs w:val="24"/>
        </w:rPr>
        <w:t>要求</w:t>
      </w:r>
    </w:p>
    <w:p>
      <w:pPr>
        <w:spacing w:line="380" w:lineRule="exact"/>
        <w:ind w:left="425" w:hanging="425"/>
        <w:rPr>
          <w:rFonts w:ascii="仿宋" w:hAnsi="仿宋" w:eastAsia="仿宋" w:cs="仿宋"/>
          <w:sz w:val="24"/>
          <w:szCs w:val="24"/>
        </w:rPr>
      </w:pPr>
      <w:r>
        <w:rPr>
          <w:rFonts w:hint="eastAsia" w:ascii="仿宋" w:hAnsi="仿宋" w:eastAsia="仿宋" w:cs="仿宋"/>
          <w:sz w:val="24"/>
          <w:szCs w:val="24"/>
        </w:rPr>
        <w:t>2.1提供相关服务的规范应与磋商文件规定的规范和规范附件（如果有的话）及其响应文件的服务要求偏离表（如果被买方接受的话）相一致。</w:t>
      </w:r>
    </w:p>
    <w:p>
      <w:pPr>
        <w:spacing w:line="380" w:lineRule="exact"/>
        <w:ind w:left="425" w:hanging="425"/>
        <w:rPr>
          <w:rFonts w:ascii="仿宋" w:hAnsi="仿宋" w:eastAsia="仿宋" w:cs="仿宋"/>
          <w:sz w:val="24"/>
          <w:szCs w:val="24"/>
        </w:rPr>
      </w:pPr>
      <w:r>
        <w:rPr>
          <w:rFonts w:hint="eastAsia" w:ascii="仿宋" w:hAnsi="仿宋" w:eastAsia="仿宋" w:cs="仿宋"/>
          <w:sz w:val="24"/>
          <w:szCs w:val="24"/>
        </w:rPr>
        <w:t>2.2若规范要求中无相应说明，则以国家有关部门最新颁布的相应标准及规范为准。</w:t>
      </w:r>
    </w:p>
    <w:p>
      <w:pPr>
        <w:spacing w:line="380" w:lineRule="exact"/>
        <w:rPr>
          <w:rFonts w:ascii="仿宋" w:hAnsi="仿宋" w:eastAsia="仿宋" w:cs="仿宋"/>
          <w:b/>
          <w:bCs/>
          <w:sz w:val="24"/>
          <w:szCs w:val="24"/>
        </w:rPr>
      </w:pPr>
      <w:bookmarkStart w:id="53" w:name="_Toc286758347"/>
      <w:r>
        <w:rPr>
          <w:rFonts w:hint="eastAsia" w:ascii="仿宋" w:hAnsi="仿宋" w:eastAsia="仿宋" w:cs="仿宋"/>
          <w:b/>
          <w:bCs/>
          <w:sz w:val="24"/>
          <w:szCs w:val="24"/>
        </w:rPr>
        <w:t>3. 专利权</w:t>
      </w:r>
      <w:bookmarkEnd w:id="53"/>
    </w:p>
    <w:p>
      <w:pPr>
        <w:spacing w:line="380" w:lineRule="exact"/>
        <w:ind w:left="425" w:hanging="425"/>
        <w:rPr>
          <w:rFonts w:ascii="仿宋" w:hAnsi="仿宋" w:eastAsia="仿宋" w:cs="仿宋"/>
          <w:sz w:val="24"/>
          <w:szCs w:val="24"/>
        </w:rPr>
      </w:pPr>
      <w:r>
        <w:rPr>
          <w:rFonts w:hint="eastAsia" w:ascii="仿宋" w:hAnsi="仿宋" w:eastAsia="仿宋" w:cs="仿宋"/>
          <w:sz w:val="24"/>
          <w:szCs w:val="24"/>
        </w:rPr>
        <w:t>3.1供方应保护买方在使用供方提供的服务时不受第三方提出侵犯专利权、商标权、著作权或其它知识产权起诉的指控。如果任何第三方提出侵权指控，供方须与第三方交涉并承担可能发生的一切法律责任和费用。</w:t>
      </w:r>
    </w:p>
    <w:p>
      <w:pPr>
        <w:spacing w:line="380" w:lineRule="exact"/>
        <w:ind w:left="425" w:hanging="425"/>
        <w:rPr>
          <w:rFonts w:ascii="仿宋" w:hAnsi="仿宋" w:eastAsia="仿宋" w:cs="仿宋"/>
          <w:b/>
          <w:bCs/>
          <w:sz w:val="24"/>
          <w:szCs w:val="24"/>
        </w:rPr>
      </w:pPr>
      <w:r>
        <w:rPr>
          <w:rFonts w:hint="eastAsia" w:ascii="仿宋" w:hAnsi="仿宋" w:eastAsia="仿宋" w:cs="仿宋"/>
          <w:b/>
          <w:bCs/>
          <w:sz w:val="24"/>
          <w:szCs w:val="24"/>
        </w:rPr>
        <w:t>4.服务期限和服务地点</w:t>
      </w:r>
    </w:p>
    <w:p>
      <w:pPr>
        <w:spacing w:line="380" w:lineRule="exact"/>
        <w:ind w:left="425" w:hanging="425"/>
        <w:rPr>
          <w:rFonts w:ascii="仿宋" w:hAnsi="仿宋" w:eastAsia="仿宋" w:cs="仿宋"/>
          <w:sz w:val="24"/>
          <w:szCs w:val="24"/>
        </w:rPr>
      </w:pPr>
      <w:r>
        <w:rPr>
          <w:rFonts w:hint="eastAsia" w:ascii="仿宋" w:hAnsi="仿宋" w:eastAsia="仿宋" w:cs="仿宋"/>
          <w:sz w:val="24"/>
          <w:szCs w:val="24"/>
        </w:rPr>
        <w:t>4.1服务期限和服务地点详见采购需求一览表。</w:t>
      </w:r>
    </w:p>
    <w:p>
      <w:pPr>
        <w:spacing w:line="380" w:lineRule="exact"/>
        <w:rPr>
          <w:rFonts w:ascii="仿宋" w:hAnsi="仿宋" w:eastAsia="仿宋" w:cs="仿宋"/>
          <w:b/>
          <w:sz w:val="24"/>
          <w:szCs w:val="24"/>
        </w:rPr>
      </w:pPr>
      <w:bookmarkStart w:id="54" w:name="_Toc286758353"/>
      <w:r>
        <w:rPr>
          <w:rFonts w:hint="eastAsia" w:ascii="仿宋" w:hAnsi="仿宋" w:eastAsia="仿宋" w:cs="仿宋"/>
          <w:b/>
          <w:sz w:val="24"/>
          <w:szCs w:val="24"/>
        </w:rPr>
        <w:t>5. 付款方式</w:t>
      </w:r>
      <w:bookmarkEnd w:id="54"/>
    </w:p>
    <w:p>
      <w:pPr>
        <w:spacing w:line="380" w:lineRule="exact"/>
        <w:ind w:left="360" w:hanging="360" w:hangingChars="150"/>
        <w:rPr>
          <w:rFonts w:ascii="仿宋" w:hAnsi="仿宋" w:eastAsia="仿宋" w:cs="仿宋"/>
          <w:sz w:val="24"/>
          <w:szCs w:val="24"/>
        </w:rPr>
      </w:pPr>
      <w:r>
        <w:rPr>
          <w:rFonts w:hint="eastAsia" w:ascii="仿宋" w:hAnsi="仿宋" w:eastAsia="仿宋" w:cs="仿宋"/>
          <w:sz w:val="24"/>
          <w:szCs w:val="24"/>
        </w:rPr>
        <w:t>5.1 付款方式按磋商文件第五章中“商务条款”中的规定。</w:t>
      </w:r>
    </w:p>
    <w:p>
      <w:pPr>
        <w:spacing w:line="380" w:lineRule="exact"/>
        <w:rPr>
          <w:rFonts w:ascii="仿宋" w:hAnsi="仿宋" w:eastAsia="仿宋" w:cs="仿宋"/>
          <w:b/>
          <w:bCs/>
          <w:sz w:val="24"/>
          <w:szCs w:val="24"/>
        </w:rPr>
      </w:pPr>
      <w:bookmarkStart w:id="55" w:name="_Toc286758354"/>
      <w:r>
        <w:rPr>
          <w:rFonts w:hint="eastAsia" w:ascii="仿宋" w:hAnsi="仿宋" w:eastAsia="仿宋" w:cs="仿宋"/>
          <w:b/>
          <w:bCs/>
          <w:sz w:val="24"/>
          <w:szCs w:val="24"/>
        </w:rPr>
        <w:t>6. 相关资料</w:t>
      </w:r>
      <w:bookmarkEnd w:id="55"/>
    </w:p>
    <w:p>
      <w:pPr>
        <w:spacing w:line="380" w:lineRule="exact"/>
        <w:rPr>
          <w:rFonts w:ascii="仿宋" w:hAnsi="仿宋" w:eastAsia="仿宋" w:cs="仿宋"/>
          <w:sz w:val="24"/>
          <w:szCs w:val="24"/>
        </w:rPr>
      </w:pPr>
      <w:r>
        <w:rPr>
          <w:rFonts w:hint="eastAsia" w:ascii="仿宋" w:hAnsi="仿宋" w:eastAsia="仿宋" w:cs="仿宋"/>
          <w:sz w:val="24"/>
          <w:szCs w:val="24"/>
        </w:rPr>
        <w:t>6.1合同项下提供服务的相关技术资料按采购人要求提供。</w:t>
      </w:r>
    </w:p>
    <w:p>
      <w:pPr>
        <w:spacing w:line="380" w:lineRule="exact"/>
        <w:rPr>
          <w:rFonts w:ascii="仿宋" w:hAnsi="仿宋" w:eastAsia="仿宋" w:cs="仿宋"/>
          <w:b/>
          <w:bCs/>
          <w:sz w:val="24"/>
          <w:szCs w:val="24"/>
        </w:rPr>
      </w:pPr>
      <w:bookmarkStart w:id="56" w:name="_Toc286758355"/>
      <w:r>
        <w:rPr>
          <w:rFonts w:hint="eastAsia" w:ascii="仿宋" w:hAnsi="仿宋" w:eastAsia="仿宋" w:cs="仿宋"/>
          <w:b/>
          <w:bCs/>
          <w:sz w:val="24"/>
          <w:szCs w:val="24"/>
        </w:rPr>
        <w:t>7. 质量保证</w:t>
      </w:r>
      <w:bookmarkEnd w:id="56"/>
      <w:r>
        <w:rPr>
          <w:rFonts w:hint="eastAsia" w:ascii="仿宋" w:hAnsi="仿宋" w:eastAsia="仿宋" w:cs="仿宋"/>
          <w:b/>
          <w:bCs/>
          <w:sz w:val="24"/>
          <w:szCs w:val="24"/>
        </w:rPr>
        <w:t>期</w:t>
      </w:r>
    </w:p>
    <w:p>
      <w:pPr>
        <w:spacing w:line="380" w:lineRule="exact"/>
        <w:ind w:left="624" w:hanging="624"/>
        <w:rPr>
          <w:rFonts w:ascii="仿宋" w:hAnsi="仿宋" w:eastAsia="仿宋" w:cs="仿宋"/>
          <w:sz w:val="24"/>
          <w:szCs w:val="24"/>
        </w:rPr>
      </w:pPr>
      <w:r>
        <w:rPr>
          <w:rFonts w:hint="eastAsia" w:ascii="仿宋" w:hAnsi="仿宋" w:eastAsia="仿宋" w:cs="仿宋"/>
          <w:bCs/>
          <w:sz w:val="24"/>
          <w:szCs w:val="24"/>
        </w:rPr>
        <w:t>7.1 服务成果的质量保证期</w:t>
      </w:r>
      <w:bookmarkStart w:id="57" w:name="_Toc286758358"/>
      <w:r>
        <w:rPr>
          <w:rFonts w:hint="eastAsia" w:ascii="仿宋" w:hAnsi="仿宋" w:eastAsia="仿宋" w:cs="仿宋"/>
          <w:sz w:val="24"/>
          <w:szCs w:val="24"/>
        </w:rPr>
        <w:t>按磋商文件第五章中“商务条款”中的规定。如供应商承诺的</w:t>
      </w:r>
    </w:p>
    <w:p>
      <w:pPr>
        <w:spacing w:line="380" w:lineRule="exact"/>
        <w:ind w:left="623" w:leftChars="171" w:hanging="264" w:hangingChars="110"/>
        <w:rPr>
          <w:rFonts w:ascii="仿宋" w:hAnsi="仿宋" w:eastAsia="仿宋" w:cs="仿宋"/>
          <w:sz w:val="24"/>
          <w:szCs w:val="24"/>
        </w:rPr>
      </w:pPr>
      <w:r>
        <w:rPr>
          <w:rFonts w:hint="eastAsia" w:ascii="仿宋" w:hAnsi="仿宋" w:eastAsia="仿宋" w:cs="仿宋"/>
          <w:sz w:val="24"/>
          <w:szCs w:val="24"/>
        </w:rPr>
        <w:t>质保期优于磋商文件规定的，按优于的执行。</w:t>
      </w:r>
    </w:p>
    <w:p>
      <w:pPr>
        <w:spacing w:line="380" w:lineRule="exact"/>
        <w:ind w:left="624" w:hanging="624"/>
        <w:rPr>
          <w:rFonts w:ascii="仿宋" w:hAnsi="仿宋" w:eastAsia="仿宋" w:cs="仿宋"/>
          <w:b/>
          <w:bCs/>
          <w:sz w:val="24"/>
          <w:szCs w:val="24"/>
        </w:rPr>
      </w:pPr>
      <w:r>
        <w:rPr>
          <w:rFonts w:hint="eastAsia" w:ascii="仿宋" w:hAnsi="仿宋" w:eastAsia="仿宋" w:cs="仿宋"/>
          <w:b/>
          <w:bCs/>
          <w:sz w:val="24"/>
          <w:szCs w:val="24"/>
        </w:rPr>
        <w:t>8. 延期</w:t>
      </w:r>
      <w:bookmarkEnd w:id="57"/>
      <w:r>
        <w:rPr>
          <w:rFonts w:hint="eastAsia" w:ascii="仿宋" w:hAnsi="仿宋" w:eastAsia="仿宋" w:cs="仿宋"/>
          <w:b/>
          <w:bCs/>
          <w:sz w:val="24"/>
          <w:szCs w:val="24"/>
        </w:rPr>
        <w:t>提供服务</w:t>
      </w:r>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8.1 供方应按照“采购需求一览表”中买方规定的时间表提供服务。</w:t>
      </w:r>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8.2 在履行合同过程中，如果供方遇到不能按时提供服务的情况，应及时以书面形式将不能按时提供服务的理由、延误时间通知买方。买方在收到供方通知后，应进行分析，如果同意，可通过修改合同，酌情延长时间。</w:t>
      </w:r>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8.3 如果供方毫无理由地拖延提供服务，将受到以下制裁：加收违约损失赔偿和/或终止合同。</w:t>
      </w:r>
    </w:p>
    <w:p>
      <w:pPr>
        <w:spacing w:line="380" w:lineRule="exact"/>
        <w:rPr>
          <w:rFonts w:ascii="仿宋" w:hAnsi="仿宋" w:eastAsia="仿宋" w:cs="仿宋"/>
          <w:b/>
          <w:bCs/>
          <w:sz w:val="24"/>
          <w:szCs w:val="24"/>
        </w:rPr>
      </w:pPr>
      <w:bookmarkStart w:id="58" w:name="_Toc286758359"/>
      <w:r>
        <w:rPr>
          <w:rFonts w:hint="eastAsia" w:ascii="仿宋" w:hAnsi="仿宋" w:eastAsia="仿宋" w:cs="仿宋"/>
          <w:b/>
          <w:bCs/>
          <w:sz w:val="24"/>
          <w:szCs w:val="24"/>
        </w:rPr>
        <w:t>9. 违约赔偿</w:t>
      </w:r>
      <w:bookmarkEnd w:id="58"/>
    </w:p>
    <w:p>
      <w:pPr>
        <w:spacing w:line="380" w:lineRule="exact"/>
        <w:ind w:left="510" w:hanging="510"/>
        <w:rPr>
          <w:rFonts w:ascii="仿宋" w:hAnsi="仿宋" w:eastAsia="仿宋" w:cs="仿宋"/>
          <w:sz w:val="24"/>
          <w:szCs w:val="24"/>
        </w:rPr>
      </w:pPr>
      <w:r>
        <w:rPr>
          <w:rFonts w:hint="eastAsia" w:ascii="仿宋" w:hAnsi="仿宋" w:eastAsia="仿宋" w:cs="仿宋"/>
          <w:sz w:val="24"/>
          <w:szCs w:val="24"/>
        </w:rPr>
        <w:t>9.1除合同第10条规定外，如果供方没有按照合同规定的时间提供服务，买方可从合同款中扣除违约赔偿费，赔偿费应按每延迟一周，按合同总价的1%计收。但违约赔偿费的最高限额为合同总价的10%。一周按7天计算，不足7天按一周计算。如果供方在达到最高限额后仍不能履行提供服务的义务，买方可考虑终止合同。</w:t>
      </w:r>
    </w:p>
    <w:p>
      <w:pPr>
        <w:spacing w:line="380" w:lineRule="exact"/>
        <w:rPr>
          <w:rFonts w:ascii="仿宋" w:hAnsi="仿宋" w:eastAsia="仿宋" w:cs="仿宋"/>
          <w:b/>
          <w:bCs/>
          <w:sz w:val="24"/>
          <w:szCs w:val="24"/>
        </w:rPr>
      </w:pPr>
      <w:bookmarkStart w:id="59" w:name="_Toc286758360"/>
      <w:r>
        <w:rPr>
          <w:rFonts w:hint="eastAsia" w:ascii="仿宋" w:hAnsi="仿宋" w:eastAsia="仿宋" w:cs="仿宋"/>
          <w:b/>
          <w:bCs/>
          <w:sz w:val="24"/>
          <w:szCs w:val="24"/>
        </w:rPr>
        <w:t>10. 不可抗力</w:t>
      </w:r>
      <w:bookmarkEnd w:id="59"/>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10.1 如果双方中任何一方由于战争、严重火灾、水灾、台风和地震以及其它经双方同意属于不可抗力的事故，致使合同履行受阻时，履行合同的期限应予延长，延长的期限应相当于事故所影响的时间。</w:t>
      </w:r>
    </w:p>
    <w:p>
      <w:pPr>
        <w:spacing w:line="380" w:lineRule="exact"/>
        <w:ind w:left="540" w:hanging="540"/>
        <w:rPr>
          <w:rFonts w:ascii="仿宋" w:hAnsi="仿宋" w:eastAsia="仿宋" w:cs="仿宋"/>
          <w:sz w:val="24"/>
          <w:szCs w:val="24"/>
        </w:rPr>
      </w:pPr>
      <w:r>
        <w:rPr>
          <w:rFonts w:hint="eastAsia" w:ascii="仿宋" w:hAnsi="仿宋" w:eastAsia="仿宋" w:cs="仿宋"/>
          <w:sz w:val="24"/>
          <w:szCs w:val="24"/>
        </w:rPr>
        <w:t>10.2 受事故影响的一方应在不可抗力的事故发生后尽快以书面形式通知另一方，并在事故发生后14天内，将有关部门出具的有效证明文件寄给或送给另一方。如果不可抗力影响时间持延续120天以上，双方应通过友好协商在合理的时间内达成进一步履行合同的协议。</w:t>
      </w:r>
    </w:p>
    <w:p>
      <w:pPr>
        <w:spacing w:line="380" w:lineRule="exact"/>
        <w:rPr>
          <w:rFonts w:ascii="仿宋" w:hAnsi="仿宋" w:eastAsia="仿宋" w:cs="仿宋"/>
          <w:b/>
          <w:bCs/>
          <w:sz w:val="24"/>
          <w:szCs w:val="24"/>
        </w:rPr>
      </w:pPr>
      <w:bookmarkStart w:id="60" w:name="_Toc286758361"/>
      <w:r>
        <w:rPr>
          <w:rFonts w:hint="eastAsia" w:ascii="仿宋" w:hAnsi="仿宋" w:eastAsia="仿宋" w:cs="仿宋"/>
          <w:b/>
          <w:bCs/>
          <w:sz w:val="24"/>
          <w:szCs w:val="24"/>
        </w:rPr>
        <w:t>11. 税费</w:t>
      </w:r>
      <w:bookmarkEnd w:id="60"/>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11.1 根据国家现行税法对买方征收的与本合同有关的一切税费均由买方负担。</w:t>
      </w:r>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11.2 根据国家现行税法对供方征收的与本合同有关的一切税费均由供方负担。</w:t>
      </w:r>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11.3 在中国境外发生的与本合同执行有关的一切税费均由供方负担。</w:t>
      </w:r>
    </w:p>
    <w:p>
      <w:pPr>
        <w:spacing w:line="380" w:lineRule="exact"/>
        <w:rPr>
          <w:rFonts w:ascii="仿宋" w:hAnsi="仿宋" w:eastAsia="仿宋" w:cs="仿宋"/>
          <w:b/>
          <w:bCs/>
          <w:sz w:val="24"/>
          <w:szCs w:val="24"/>
        </w:rPr>
      </w:pPr>
      <w:bookmarkStart w:id="61" w:name="_Toc286758363"/>
      <w:r>
        <w:rPr>
          <w:rFonts w:hint="eastAsia" w:ascii="仿宋" w:hAnsi="仿宋" w:eastAsia="仿宋" w:cs="仿宋"/>
          <w:b/>
          <w:bCs/>
          <w:sz w:val="24"/>
          <w:szCs w:val="24"/>
        </w:rPr>
        <w:t>12. 仲裁</w:t>
      </w:r>
      <w:bookmarkEnd w:id="61"/>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12.1 买卖双方应通过友好协商，解决在执行本合同中所发生的或与本合同有关的一切争端，如果协商仍得不到解决，任何一方均可按“中华人民共和国合同法”规定提交调解和仲裁。</w:t>
      </w:r>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12.2 仲裁裁决应为终局裁决，对双方均具有约束力。</w:t>
      </w:r>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12.3 仲裁费除仲裁机构另有裁决外应由败诉方负担。</w:t>
      </w:r>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12.4 仲裁机构为合同履行地经济仲裁机构。</w:t>
      </w:r>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12.5 在仲裁期间，除正在进行仲裁的部分外，本合同其它部分应继续执行。</w:t>
      </w:r>
    </w:p>
    <w:p>
      <w:pPr>
        <w:spacing w:line="380" w:lineRule="exact"/>
        <w:rPr>
          <w:rFonts w:ascii="仿宋" w:hAnsi="仿宋" w:eastAsia="仿宋" w:cs="仿宋"/>
          <w:b/>
          <w:bCs/>
          <w:sz w:val="24"/>
          <w:szCs w:val="24"/>
        </w:rPr>
      </w:pPr>
      <w:bookmarkStart w:id="62" w:name="_Toc286758364"/>
      <w:r>
        <w:rPr>
          <w:rFonts w:hint="eastAsia" w:ascii="仿宋" w:hAnsi="仿宋" w:eastAsia="仿宋" w:cs="仿宋"/>
          <w:b/>
          <w:bCs/>
          <w:sz w:val="24"/>
          <w:szCs w:val="24"/>
        </w:rPr>
        <w:t>13. 违约终止合同</w:t>
      </w:r>
      <w:bookmarkEnd w:id="62"/>
    </w:p>
    <w:p>
      <w:pPr>
        <w:spacing w:line="380" w:lineRule="exact"/>
        <w:rPr>
          <w:rFonts w:ascii="仿宋" w:hAnsi="仿宋" w:eastAsia="仿宋" w:cs="仿宋"/>
          <w:sz w:val="24"/>
          <w:szCs w:val="24"/>
        </w:rPr>
      </w:pPr>
      <w:r>
        <w:rPr>
          <w:rFonts w:hint="eastAsia" w:ascii="仿宋" w:hAnsi="仿宋" w:eastAsia="仿宋" w:cs="仿宋"/>
          <w:sz w:val="24"/>
          <w:szCs w:val="24"/>
        </w:rPr>
        <w:t>13.1 买方在供方违约的情况下，如果：</w:t>
      </w:r>
    </w:p>
    <w:p>
      <w:pPr>
        <w:spacing w:line="380" w:lineRule="exact"/>
        <w:ind w:left="907" w:hanging="567"/>
        <w:rPr>
          <w:rFonts w:ascii="仿宋" w:hAnsi="仿宋" w:eastAsia="仿宋" w:cs="仿宋"/>
          <w:sz w:val="24"/>
          <w:szCs w:val="24"/>
        </w:rPr>
      </w:pPr>
      <w:r>
        <w:rPr>
          <w:rFonts w:hint="eastAsia" w:ascii="仿宋" w:hAnsi="仿宋" w:eastAsia="仿宋" w:cs="仿宋"/>
          <w:sz w:val="24"/>
          <w:szCs w:val="24"/>
        </w:rPr>
        <w:t xml:space="preserve">  1）供方未能在合同规定的期限或买方同意延长的期限内提供全部服务；</w:t>
      </w:r>
    </w:p>
    <w:p>
      <w:pPr>
        <w:spacing w:line="380" w:lineRule="exact"/>
        <w:ind w:left="907" w:hanging="567"/>
        <w:rPr>
          <w:rFonts w:ascii="仿宋" w:hAnsi="仿宋" w:eastAsia="仿宋" w:cs="仿宋"/>
          <w:sz w:val="24"/>
          <w:szCs w:val="24"/>
        </w:rPr>
      </w:pPr>
      <w:r>
        <w:rPr>
          <w:rFonts w:hint="eastAsia" w:ascii="仿宋" w:hAnsi="仿宋" w:eastAsia="仿宋" w:cs="仿宋"/>
          <w:sz w:val="24"/>
          <w:szCs w:val="24"/>
        </w:rPr>
        <w:t xml:space="preserve">  2）如果供方未能履行合同规定的其它义务，供方在收到买方发出的违约通知后30 天内，或经买方书面认可延长的时间内未能纠正其过失。买方可向供方发出书面通知，终止部分或全部合同。在这种情况下，并不影响买方向供方提出的索赔。</w:t>
      </w:r>
    </w:p>
    <w:p>
      <w:pPr>
        <w:spacing w:line="380" w:lineRule="exact"/>
        <w:ind w:left="510" w:hanging="510"/>
        <w:rPr>
          <w:rFonts w:ascii="仿宋" w:hAnsi="仿宋" w:eastAsia="仿宋" w:cs="仿宋"/>
          <w:sz w:val="24"/>
          <w:szCs w:val="24"/>
        </w:rPr>
      </w:pPr>
      <w:r>
        <w:rPr>
          <w:rFonts w:hint="eastAsia" w:ascii="仿宋" w:hAnsi="仿宋" w:eastAsia="仿宋" w:cs="仿宋"/>
          <w:sz w:val="24"/>
          <w:szCs w:val="24"/>
        </w:rPr>
        <w:t>13.2 在买方根据上述第13.1条规定，终止了全部或部分合同，买方可以依其认为适当的条件和方法购买未完成的类似服务，供方应对购买类似服务所超出的费用负责。而且供方还应继续执行合同中未终止的部分。</w:t>
      </w:r>
    </w:p>
    <w:p>
      <w:pPr>
        <w:spacing w:line="380" w:lineRule="exact"/>
        <w:rPr>
          <w:rFonts w:ascii="仿宋" w:hAnsi="仿宋" w:eastAsia="仿宋" w:cs="仿宋"/>
          <w:b/>
          <w:bCs/>
          <w:sz w:val="24"/>
          <w:szCs w:val="24"/>
        </w:rPr>
      </w:pPr>
      <w:bookmarkStart w:id="63" w:name="_Toc286758365"/>
      <w:r>
        <w:rPr>
          <w:rFonts w:hint="eastAsia" w:ascii="仿宋" w:hAnsi="仿宋" w:eastAsia="仿宋" w:cs="仿宋"/>
          <w:b/>
          <w:bCs/>
          <w:sz w:val="24"/>
          <w:szCs w:val="24"/>
        </w:rPr>
        <w:t>14. 破产终止合同</w:t>
      </w:r>
      <w:bookmarkEnd w:id="63"/>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14.1 如果供方破产或无清偿能力时，买方可在任何时候以书面通知供方终止合同。该终止合同将不损害或影响买方已经采取或将要采取的补救措施的权利。</w:t>
      </w:r>
    </w:p>
    <w:p>
      <w:pPr>
        <w:spacing w:line="380" w:lineRule="exact"/>
        <w:rPr>
          <w:rFonts w:ascii="仿宋" w:hAnsi="仿宋" w:eastAsia="仿宋" w:cs="仿宋"/>
          <w:b/>
          <w:bCs/>
          <w:sz w:val="24"/>
          <w:szCs w:val="24"/>
        </w:rPr>
      </w:pPr>
      <w:bookmarkStart w:id="64" w:name="_Toc286758367"/>
      <w:r>
        <w:rPr>
          <w:rFonts w:hint="eastAsia" w:ascii="仿宋" w:hAnsi="仿宋" w:eastAsia="仿宋" w:cs="仿宋"/>
          <w:b/>
          <w:bCs/>
          <w:sz w:val="24"/>
          <w:szCs w:val="24"/>
        </w:rPr>
        <w:t>15. 合同修改</w:t>
      </w:r>
      <w:bookmarkEnd w:id="64"/>
    </w:p>
    <w:p>
      <w:pPr>
        <w:spacing w:line="380" w:lineRule="exact"/>
        <w:rPr>
          <w:rFonts w:ascii="仿宋" w:hAnsi="仿宋" w:eastAsia="仿宋" w:cs="仿宋"/>
          <w:sz w:val="24"/>
          <w:szCs w:val="24"/>
        </w:rPr>
      </w:pPr>
      <w:r>
        <w:rPr>
          <w:rFonts w:hint="eastAsia" w:ascii="仿宋" w:hAnsi="仿宋" w:eastAsia="仿宋" w:cs="仿宋"/>
          <w:sz w:val="24"/>
          <w:szCs w:val="24"/>
        </w:rPr>
        <w:t>15.1 欲对合同条款进行任何改动，均须由买卖双方签署书面的合同修改书。</w:t>
      </w:r>
    </w:p>
    <w:p>
      <w:pPr>
        <w:spacing w:line="380" w:lineRule="exact"/>
        <w:rPr>
          <w:rFonts w:ascii="仿宋" w:hAnsi="仿宋" w:eastAsia="仿宋" w:cs="仿宋"/>
          <w:b/>
          <w:bCs/>
          <w:sz w:val="24"/>
          <w:szCs w:val="24"/>
        </w:rPr>
      </w:pPr>
      <w:bookmarkStart w:id="65" w:name="_Toc286758368"/>
      <w:r>
        <w:rPr>
          <w:rFonts w:hint="eastAsia" w:ascii="仿宋" w:hAnsi="仿宋" w:eastAsia="仿宋" w:cs="仿宋"/>
          <w:b/>
          <w:bCs/>
          <w:sz w:val="24"/>
          <w:szCs w:val="24"/>
        </w:rPr>
        <w:t>16. 通知</w:t>
      </w:r>
      <w:bookmarkEnd w:id="65"/>
    </w:p>
    <w:p>
      <w:pPr>
        <w:spacing w:line="380" w:lineRule="exact"/>
        <w:ind w:left="567" w:hanging="567"/>
        <w:rPr>
          <w:rFonts w:ascii="仿宋" w:hAnsi="仿宋" w:eastAsia="仿宋" w:cs="仿宋"/>
          <w:sz w:val="24"/>
          <w:szCs w:val="24"/>
        </w:rPr>
      </w:pPr>
      <w:r>
        <w:rPr>
          <w:rFonts w:hint="eastAsia" w:ascii="仿宋" w:hAnsi="仿宋" w:eastAsia="仿宋" w:cs="仿宋"/>
          <w:sz w:val="24"/>
          <w:szCs w:val="24"/>
        </w:rPr>
        <w:t>16.1 本合同任何一方给另一方的通知，都应以书面形式发送，而另一方应以书面形式确认并发送到对方明确的地址。</w:t>
      </w:r>
    </w:p>
    <w:p>
      <w:pPr>
        <w:spacing w:line="380" w:lineRule="exact"/>
        <w:rPr>
          <w:rFonts w:ascii="仿宋" w:hAnsi="仿宋" w:eastAsia="仿宋" w:cs="仿宋"/>
          <w:b/>
          <w:bCs/>
          <w:sz w:val="24"/>
          <w:szCs w:val="24"/>
        </w:rPr>
      </w:pPr>
      <w:bookmarkStart w:id="66" w:name="_Toc286758369"/>
      <w:r>
        <w:rPr>
          <w:rFonts w:hint="eastAsia" w:ascii="仿宋" w:hAnsi="仿宋" w:eastAsia="仿宋" w:cs="仿宋"/>
          <w:b/>
          <w:bCs/>
          <w:sz w:val="24"/>
          <w:szCs w:val="24"/>
        </w:rPr>
        <w:t>17. 计量单位</w:t>
      </w:r>
      <w:bookmarkEnd w:id="66"/>
    </w:p>
    <w:p>
      <w:pPr>
        <w:spacing w:line="380" w:lineRule="exact"/>
        <w:rPr>
          <w:rFonts w:ascii="仿宋" w:hAnsi="仿宋" w:eastAsia="仿宋" w:cs="仿宋"/>
          <w:sz w:val="24"/>
          <w:szCs w:val="24"/>
        </w:rPr>
      </w:pPr>
      <w:r>
        <w:rPr>
          <w:rFonts w:hint="eastAsia" w:ascii="仿宋" w:hAnsi="仿宋" w:eastAsia="仿宋" w:cs="仿宋"/>
          <w:sz w:val="24"/>
          <w:szCs w:val="24"/>
        </w:rPr>
        <w:t>17.1 除规范要求中另有规定外，计量单位均使用国家法定计量单位。</w:t>
      </w:r>
    </w:p>
    <w:p>
      <w:pPr>
        <w:spacing w:line="380" w:lineRule="exact"/>
        <w:rPr>
          <w:rFonts w:ascii="仿宋" w:hAnsi="仿宋" w:eastAsia="仿宋" w:cs="仿宋"/>
          <w:b/>
          <w:bCs/>
          <w:sz w:val="24"/>
          <w:szCs w:val="24"/>
        </w:rPr>
      </w:pPr>
      <w:bookmarkStart w:id="67" w:name="_Toc286758370"/>
      <w:r>
        <w:rPr>
          <w:rFonts w:hint="eastAsia" w:ascii="仿宋" w:hAnsi="仿宋" w:eastAsia="仿宋" w:cs="仿宋"/>
          <w:b/>
          <w:bCs/>
          <w:sz w:val="24"/>
          <w:szCs w:val="24"/>
        </w:rPr>
        <w:t>18. 适用法律</w:t>
      </w:r>
      <w:bookmarkEnd w:id="67"/>
    </w:p>
    <w:p>
      <w:pPr>
        <w:spacing w:line="380" w:lineRule="exact"/>
        <w:rPr>
          <w:rFonts w:ascii="仿宋" w:hAnsi="仿宋" w:eastAsia="仿宋" w:cs="仿宋"/>
          <w:sz w:val="24"/>
          <w:szCs w:val="24"/>
        </w:rPr>
      </w:pPr>
      <w:r>
        <w:rPr>
          <w:rFonts w:hint="eastAsia" w:ascii="仿宋" w:hAnsi="仿宋" w:eastAsia="仿宋" w:cs="仿宋"/>
          <w:sz w:val="24"/>
          <w:szCs w:val="24"/>
        </w:rPr>
        <w:t>18.1 本合同应按照中华人民共和国的法律进行解释。</w:t>
      </w:r>
    </w:p>
    <w:p>
      <w:pPr>
        <w:spacing w:line="380" w:lineRule="exact"/>
        <w:rPr>
          <w:rFonts w:ascii="仿宋" w:hAnsi="仿宋" w:eastAsia="仿宋" w:cs="仿宋"/>
          <w:b/>
          <w:bCs/>
          <w:sz w:val="24"/>
          <w:szCs w:val="24"/>
        </w:rPr>
      </w:pPr>
      <w:bookmarkStart w:id="68" w:name="_Toc286758372"/>
      <w:r>
        <w:rPr>
          <w:rFonts w:hint="eastAsia" w:ascii="仿宋" w:hAnsi="仿宋" w:eastAsia="仿宋" w:cs="仿宋"/>
          <w:b/>
          <w:bCs/>
          <w:sz w:val="24"/>
          <w:szCs w:val="24"/>
        </w:rPr>
        <w:t>19. 合同生效及其他</w:t>
      </w:r>
      <w:bookmarkEnd w:id="68"/>
    </w:p>
    <w:p>
      <w:pPr>
        <w:spacing w:line="380" w:lineRule="exact"/>
        <w:rPr>
          <w:rFonts w:ascii="仿宋" w:hAnsi="仿宋" w:eastAsia="仿宋" w:cs="仿宋"/>
          <w:sz w:val="24"/>
          <w:szCs w:val="24"/>
        </w:rPr>
      </w:pPr>
      <w:r>
        <w:rPr>
          <w:rFonts w:hint="eastAsia" w:ascii="仿宋" w:hAnsi="仿宋" w:eastAsia="仿宋" w:cs="仿宋"/>
          <w:sz w:val="24"/>
          <w:szCs w:val="24"/>
        </w:rPr>
        <w:t>19.1 合同应在双方签字盖章后开始生效。</w:t>
      </w:r>
    </w:p>
    <w:p>
      <w:pPr>
        <w:spacing w:line="380" w:lineRule="exact"/>
        <w:ind w:left="480" w:hanging="480" w:hangingChars="200"/>
        <w:rPr>
          <w:rFonts w:ascii="仿宋" w:hAnsi="仿宋" w:eastAsia="仿宋" w:cs="仿宋"/>
        </w:rPr>
      </w:pPr>
      <w:r>
        <w:rPr>
          <w:rFonts w:hint="eastAsia" w:ascii="仿宋" w:hAnsi="仿宋" w:eastAsia="仿宋" w:cs="仿宋"/>
          <w:sz w:val="24"/>
          <w:szCs w:val="24"/>
        </w:rPr>
        <w:t>19.2 本合同一式三份，以中文书写，双方各执一份，采购人一份。</w:t>
      </w:r>
    </w:p>
    <w:p>
      <w:pPr>
        <w:adjustRightInd w:val="0"/>
        <w:snapToGrid w:val="0"/>
        <w:spacing w:line="380" w:lineRule="exact"/>
        <w:ind w:left="567" w:hanging="567"/>
        <w:rPr>
          <w:rFonts w:ascii="仿宋" w:hAnsi="仿宋" w:eastAsia="仿宋" w:cs="仿宋"/>
          <w:sz w:val="24"/>
          <w:szCs w:val="24"/>
        </w:rPr>
      </w:pPr>
      <w:r>
        <w:rPr>
          <w:rFonts w:hint="eastAsia" w:ascii="仿宋" w:hAnsi="仿宋" w:eastAsia="仿宋" w:cs="仿宋"/>
          <w:sz w:val="24"/>
          <w:szCs w:val="24"/>
        </w:rPr>
        <w:t>19.3 如需修改或补充合同内容，经协商，双方应签署书面修改或补充协议，该协议将作为本合同的一个组成部分。</w:t>
      </w:r>
    </w:p>
    <w:p>
      <w:pPr>
        <w:spacing w:line="440" w:lineRule="exact"/>
        <w:ind w:firstLine="420"/>
        <w:rPr>
          <w:rFonts w:ascii="仿宋" w:hAnsi="仿宋" w:eastAsia="仿宋" w:cs="仿宋"/>
          <w:sz w:val="24"/>
          <w:szCs w:val="24"/>
        </w:rPr>
      </w:pPr>
      <w:r>
        <w:rPr>
          <w:rFonts w:hint="eastAsia" w:ascii="仿宋" w:hAnsi="仿宋" w:eastAsia="仿宋" w:cs="仿宋"/>
          <w:color w:val="000000"/>
          <w:kern w:val="0"/>
          <w:sz w:val="24"/>
          <w:szCs w:val="24"/>
        </w:rPr>
        <w:t>甲方（盖章）：________　　　      乙方（盖章）：________</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签约代表（签字）：________　　   签约代表（签字）：________</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地址：________　　　　　　　     地址：________</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电话：________　　　　　　　     电话：________</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传真：________　　　　　　　     传真：________</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________年____月____日　　　     ________年____月____日</w:t>
      </w:r>
    </w:p>
    <w:p>
      <w:pPr>
        <w:rPr>
          <w:rFonts w:ascii="仿宋" w:hAnsi="仿宋" w:eastAsia="仿宋" w:cs="仿宋"/>
          <w:b/>
          <w:i/>
          <w:color w:val="0000FF"/>
          <w:sz w:val="24"/>
          <w:szCs w:val="24"/>
        </w:rPr>
      </w:pPr>
    </w:p>
    <w:p>
      <w:pPr>
        <w:rPr>
          <w:rFonts w:ascii="仿宋" w:hAnsi="仿宋" w:eastAsia="仿宋" w:cs="仿宋"/>
          <w:b/>
          <w:i/>
          <w:color w:val="0000FF"/>
          <w:sz w:val="24"/>
          <w:szCs w:val="24"/>
        </w:rPr>
      </w:pPr>
    </w:p>
    <w:p>
      <w:pPr>
        <w:pStyle w:val="2"/>
        <w:jc w:val="center"/>
        <w:rPr>
          <w:rFonts w:ascii="仿宋" w:hAnsi="仿宋" w:eastAsia="仿宋" w:cs="仿宋"/>
          <w:b/>
          <w:bCs/>
          <w:sz w:val="32"/>
        </w:rPr>
      </w:pPr>
      <w:r>
        <w:rPr>
          <w:rFonts w:hint="eastAsia" w:ascii="仿宋" w:hAnsi="仿宋" w:eastAsia="仿宋" w:cs="仿宋"/>
          <w:kern w:val="0"/>
          <w:sz w:val="32"/>
          <w:szCs w:val="32"/>
        </w:rPr>
        <w:br w:type="page"/>
      </w:r>
      <w:bookmarkStart w:id="69" w:name="_Toc498611430"/>
      <w:bookmarkStart w:id="70" w:name="_Toc505020166"/>
      <w:r>
        <w:rPr>
          <w:rFonts w:hint="eastAsia" w:ascii="仿宋" w:hAnsi="仿宋" w:eastAsia="仿宋" w:cs="仿宋"/>
          <w:b/>
          <w:bCs/>
          <w:sz w:val="32"/>
        </w:rPr>
        <w:t>第四章  响应文件格式</w:t>
      </w:r>
      <w:bookmarkEnd w:id="49"/>
      <w:bookmarkEnd w:id="50"/>
      <w:bookmarkEnd w:id="69"/>
      <w:bookmarkEnd w:id="70"/>
    </w:p>
    <w:p>
      <w:pPr>
        <w:pStyle w:val="2"/>
        <w:jc w:val="center"/>
        <w:rPr>
          <w:rFonts w:ascii="仿宋" w:hAnsi="仿宋" w:eastAsia="仿宋" w:cs="仿宋"/>
          <w:b/>
          <w:sz w:val="32"/>
          <w:szCs w:val="32"/>
        </w:rPr>
      </w:pPr>
    </w:p>
    <w:p>
      <w:pPr>
        <w:pStyle w:val="2"/>
        <w:jc w:val="center"/>
        <w:rPr>
          <w:rFonts w:ascii="仿宋" w:hAnsi="仿宋" w:eastAsia="仿宋" w:cs="仿宋"/>
          <w:b/>
          <w:sz w:val="32"/>
          <w:szCs w:val="32"/>
        </w:rPr>
      </w:pPr>
    </w:p>
    <w:p>
      <w:pPr>
        <w:pStyle w:val="2"/>
        <w:jc w:val="center"/>
        <w:rPr>
          <w:rFonts w:ascii="仿宋" w:hAnsi="仿宋" w:eastAsia="仿宋" w:cs="仿宋"/>
          <w:b/>
          <w:sz w:val="32"/>
          <w:szCs w:val="32"/>
        </w:rPr>
      </w:pPr>
    </w:p>
    <w:p>
      <w:pPr>
        <w:pStyle w:val="2"/>
        <w:rPr>
          <w:rFonts w:ascii="仿宋" w:hAnsi="仿宋" w:eastAsia="仿宋" w:cs="仿宋"/>
          <w:b/>
          <w:sz w:val="32"/>
          <w:szCs w:val="32"/>
        </w:rPr>
      </w:pPr>
    </w:p>
    <w:p>
      <w:pPr>
        <w:jc w:val="center"/>
        <w:rPr>
          <w:rFonts w:ascii="仿宋" w:hAnsi="仿宋" w:eastAsia="仿宋" w:cs="仿宋"/>
          <w:sz w:val="84"/>
          <w:szCs w:val="84"/>
        </w:rPr>
      </w:pPr>
      <w:r>
        <w:rPr>
          <w:rFonts w:hint="eastAsia" w:ascii="仿宋" w:hAnsi="仿宋" w:eastAsia="仿宋" w:cs="仿宋"/>
          <w:sz w:val="84"/>
          <w:szCs w:val="84"/>
        </w:rPr>
        <w:t>磋商响应文件</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8"/>
          <w:u w:val="single"/>
        </w:rPr>
      </w:pPr>
      <w:r>
        <w:rPr>
          <w:rFonts w:hint="eastAsia" w:ascii="仿宋" w:hAnsi="仿宋" w:eastAsia="仿宋" w:cs="仿宋"/>
          <w:sz w:val="28"/>
        </w:rPr>
        <w:t xml:space="preserve">               项目名称： </w:t>
      </w:r>
    </w:p>
    <w:p>
      <w:pPr>
        <w:rPr>
          <w:rFonts w:ascii="仿宋" w:hAnsi="仿宋" w:eastAsia="仿宋" w:cs="仿宋"/>
          <w:sz w:val="28"/>
          <w:u w:val="single"/>
        </w:rPr>
      </w:pPr>
    </w:p>
    <w:p>
      <w:pPr>
        <w:rPr>
          <w:rFonts w:ascii="仿宋" w:hAnsi="仿宋" w:eastAsia="仿宋" w:cs="仿宋"/>
          <w:sz w:val="28"/>
          <w:u w:val="single"/>
        </w:rPr>
      </w:pPr>
    </w:p>
    <w:p>
      <w:pPr>
        <w:rPr>
          <w:rFonts w:ascii="仿宋" w:hAnsi="仿宋" w:eastAsia="仿宋" w:cs="仿宋"/>
          <w:sz w:val="28"/>
          <w:u w:val="single"/>
        </w:rPr>
      </w:pPr>
      <w:r>
        <w:rPr>
          <w:rFonts w:hint="eastAsia" w:ascii="仿宋" w:hAnsi="仿宋" w:eastAsia="仿宋" w:cs="仿宋"/>
          <w:sz w:val="28"/>
        </w:rPr>
        <w:t xml:space="preserve">               项目编号： </w:t>
      </w:r>
    </w:p>
    <w:p>
      <w:pPr>
        <w:rPr>
          <w:rFonts w:ascii="仿宋" w:hAnsi="仿宋" w:eastAsia="仿宋" w:cs="仿宋"/>
          <w:sz w:val="28"/>
          <w:u w:val="single"/>
        </w:rPr>
      </w:pPr>
    </w:p>
    <w:p>
      <w:pPr>
        <w:rPr>
          <w:rFonts w:ascii="仿宋" w:hAnsi="仿宋" w:eastAsia="仿宋" w:cs="仿宋"/>
          <w:sz w:val="28"/>
          <w:u w:val="single"/>
        </w:rPr>
      </w:pPr>
    </w:p>
    <w:p>
      <w:pPr>
        <w:rPr>
          <w:rFonts w:ascii="仿宋" w:hAnsi="仿宋" w:eastAsia="仿宋" w:cs="仿宋"/>
          <w:sz w:val="28"/>
          <w:u w:val="single"/>
        </w:rPr>
      </w:pPr>
    </w:p>
    <w:p>
      <w:pPr>
        <w:rPr>
          <w:rFonts w:ascii="仿宋" w:hAnsi="仿宋" w:eastAsia="仿宋" w:cs="仿宋"/>
          <w:sz w:val="28"/>
          <w:u w:val="single"/>
        </w:rPr>
      </w:pPr>
    </w:p>
    <w:p>
      <w:pPr>
        <w:rPr>
          <w:rFonts w:ascii="仿宋" w:hAnsi="仿宋" w:eastAsia="仿宋" w:cs="仿宋"/>
          <w:sz w:val="28"/>
          <w:u w:val="single"/>
        </w:rPr>
      </w:pPr>
    </w:p>
    <w:p>
      <w:pPr>
        <w:rPr>
          <w:rFonts w:ascii="仿宋" w:hAnsi="仿宋" w:eastAsia="仿宋" w:cs="仿宋"/>
          <w:sz w:val="28"/>
          <w:u w:val="single"/>
        </w:rPr>
      </w:pPr>
    </w:p>
    <w:p>
      <w:pPr>
        <w:rPr>
          <w:rFonts w:ascii="仿宋" w:hAnsi="仿宋" w:eastAsia="仿宋" w:cs="仿宋"/>
          <w:sz w:val="28"/>
          <w:u w:val="single"/>
        </w:rPr>
      </w:pPr>
    </w:p>
    <w:p>
      <w:pPr>
        <w:rPr>
          <w:rFonts w:ascii="仿宋" w:hAnsi="仿宋" w:eastAsia="仿宋" w:cs="仿宋"/>
          <w:sz w:val="28"/>
          <w:u w:val="single"/>
        </w:rPr>
      </w:pPr>
    </w:p>
    <w:p>
      <w:pPr>
        <w:rPr>
          <w:rFonts w:ascii="仿宋" w:hAnsi="仿宋" w:eastAsia="仿宋" w:cs="仿宋"/>
          <w:sz w:val="28"/>
          <w:u w:val="single"/>
        </w:rPr>
      </w:pPr>
    </w:p>
    <w:p>
      <w:pPr>
        <w:jc w:val="center"/>
        <w:rPr>
          <w:rFonts w:ascii="仿宋" w:hAnsi="仿宋" w:eastAsia="仿宋" w:cs="仿宋"/>
          <w:sz w:val="28"/>
        </w:rPr>
      </w:pPr>
    </w:p>
    <w:p>
      <w:pPr>
        <w:jc w:val="center"/>
        <w:rPr>
          <w:rFonts w:ascii="仿宋" w:hAnsi="仿宋" w:eastAsia="仿宋" w:cs="仿宋"/>
          <w:sz w:val="28"/>
        </w:rPr>
      </w:pPr>
      <w:r>
        <w:rPr>
          <w:rFonts w:hint="eastAsia" w:ascii="仿宋" w:hAnsi="仿宋" w:eastAsia="仿宋" w:cs="仿宋"/>
          <w:sz w:val="28"/>
        </w:rPr>
        <w:t>单位（</w:t>
      </w:r>
      <w:r>
        <w:rPr>
          <w:rFonts w:hint="eastAsia" w:ascii="仿宋" w:hAnsi="仿宋" w:eastAsia="仿宋" w:cs="仿宋"/>
          <w:sz w:val="24"/>
        </w:rPr>
        <w:t>签章</w:t>
      </w:r>
      <w:r>
        <w:rPr>
          <w:rFonts w:hint="eastAsia" w:ascii="仿宋" w:hAnsi="仿宋" w:eastAsia="仿宋" w:cs="仿宋"/>
          <w:sz w:val="28"/>
        </w:rPr>
        <w:t>）</w:t>
      </w:r>
    </w:p>
    <w:p>
      <w:pPr>
        <w:jc w:val="center"/>
        <w:rPr>
          <w:rFonts w:ascii="仿宋" w:hAnsi="仿宋" w:eastAsia="仿宋" w:cs="仿宋"/>
          <w:sz w:val="28"/>
        </w:rPr>
      </w:pPr>
    </w:p>
    <w:p>
      <w:pPr>
        <w:jc w:val="center"/>
        <w:rPr>
          <w:rFonts w:ascii="仿宋" w:hAnsi="仿宋" w:eastAsia="仿宋" w:cs="仿宋"/>
          <w:w w:val="80"/>
          <w:sz w:val="36"/>
        </w:rPr>
        <w:sectPr>
          <w:headerReference r:id="rId3" w:type="default"/>
          <w:footerReference r:id="rId4" w:type="default"/>
          <w:footerReference r:id="rId5" w:type="even"/>
          <w:pgSz w:w="11907" w:h="16840"/>
          <w:pgMar w:top="1474" w:right="850" w:bottom="1474" w:left="1134" w:header="720" w:footer="720" w:gutter="0"/>
          <w:pgNumType w:start="0"/>
          <w:cols w:space="720" w:num="1"/>
          <w:titlePg/>
          <w:docGrid w:linePitch="285" w:charSpace="0"/>
        </w:sectPr>
      </w:pPr>
      <w:r>
        <w:rPr>
          <w:rFonts w:hint="eastAsia" w:ascii="仿宋" w:hAnsi="仿宋" w:eastAsia="仿宋" w:cs="仿宋"/>
          <w:sz w:val="28"/>
        </w:rPr>
        <w:t xml:space="preserve">    年   月   日</w:t>
      </w:r>
    </w:p>
    <w:p>
      <w:pPr>
        <w:pStyle w:val="3"/>
        <w:spacing w:before="0" w:after="0" w:line="460" w:lineRule="exact"/>
        <w:jc w:val="center"/>
        <w:rPr>
          <w:rFonts w:ascii="仿宋" w:hAnsi="仿宋" w:eastAsia="仿宋" w:cs="仿宋"/>
          <w:sz w:val="30"/>
          <w:szCs w:val="30"/>
        </w:rPr>
      </w:pPr>
      <w:bookmarkStart w:id="71" w:name="_Toc505020167"/>
      <w:bookmarkStart w:id="72" w:name="_Toc498611431"/>
      <w:r>
        <w:rPr>
          <w:rFonts w:hint="eastAsia" w:ascii="仿宋" w:hAnsi="仿宋" w:eastAsia="仿宋" w:cs="仿宋"/>
          <w:sz w:val="30"/>
          <w:szCs w:val="30"/>
        </w:rPr>
        <w:t>格式1. 磋商响应书</w:t>
      </w:r>
      <w:bookmarkEnd w:id="71"/>
      <w:bookmarkEnd w:id="72"/>
    </w:p>
    <w:p>
      <w:pPr>
        <w:spacing w:line="400" w:lineRule="exact"/>
        <w:rPr>
          <w:rFonts w:ascii="仿宋" w:hAnsi="仿宋" w:eastAsia="仿宋" w:cs="仿宋"/>
          <w:sz w:val="24"/>
        </w:rPr>
      </w:pPr>
      <w:r>
        <w:rPr>
          <w:rFonts w:hint="eastAsia" w:ascii="仿宋" w:hAnsi="仿宋" w:eastAsia="仿宋" w:cs="仿宋"/>
          <w:sz w:val="24"/>
        </w:rPr>
        <w:t>致：</w:t>
      </w:r>
      <w:r>
        <w:rPr>
          <w:rFonts w:hint="eastAsia" w:ascii="仿宋" w:hAnsi="仿宋" w:eastAsia="仿宋" w:cs="仿宋"/>
          <w:i/>
          <w:sz w:val="24"/>
        </w:rPr>
        <w:t>南昌大学附属口腔医院</w:t>
      </w:r>
    </w:p>
    <w:p>
      <w:pPr>
        <w:spacing w:line="400" w:lineRule="exact"/>
        <w:ind w:firstLine="480"/>
        <w:rPr>
          <w:rFonts w:ascii="仿宋" w:hAnsi="仿宋" w:eastAsia="仿宋" w:cs="仿宋"/>
          <w:sz w:val="24"/>
        </w:rPr>
      </w:pPr>
      <w:r>
        <w:rPr>
          <w:rFonts w:hint="eastAsia" w:ascii="仿宋" w:hAnsi="仿宋" w:eastAsia="仿宋" w:cs="仿宋"/>
          <w:sz w:val="24"/>
        </w:rPr>
        <w:t>根据贵方为</w:t>
      </w:r>
      <w:r>
        <w:rPr>
          <w:rFonts w:hint="eastAsia" w:ascii="仿宋" w:hAnsi="仿宋" w:eastAsia="仿宋" w:cs="仿宋"/>
          <w:i/>
          <w:sz w:val="24"/>
        </w:rPr>
        <w:t>(</w:t>
      </w:r>
      <w:r>
        <w:rPr>
          <w:rFonts w:hint="eastAsia" w:ascii="仿宋" w:hAnsi="仿宋" w:eastAsia="仿宋" w:cs="仿宋"/>
          <w:i/>
          <w:sz w:val="24"/>
          <w:u w:val="single"/>
        </w:rPr>
        <w:t>项目名称</w:t>
      </w:r>
      <w:r>
        <w:rPr>
          <w:rFonts w:hint="eastAsia" w:ascii="仿宋" w:hAnsi="仿宋" w:eastAsia="仿宋" w:cs="仿宋"/>
          <w:i/>
          <w:sz w:val="24"/>
        </w:rPr>
        <w:t>)</w:t>
      </w:r>
      <w:r>
        <w:rPr>
          <w:rFonts w:hint="eastAsia" w:ascii="仿宋" w:hAnsi="仿宋" w:eastAsia="仿宋" w:cs="仿宋"/>
          <w:sz w:val="24"/>
        </w:rPr>
        <w:t>项目竞争性磋商采购相关服务的磋商邀请</w:t>
      </w:r>
      <w:r>
        <w:rPr>
          <w:rFonts w:hint="eastAsia" w:ascii="仿宋" w:hAnsi="仿宋" w:eastAsia="仿宋" w:cs="仿宋"/>
          <w:i/>
          <w:sz w:val="24"/>
          <w:u w:val="single"/>
        </w:rPr>
        <w:t>(项目编号)</w:t>
      </w:r>
      <w:r>
        <w:rPr>
          <w:rFonts w:hint="eastAsia" w:ascii="仿宋" w:hAnsi="仿宋" w:eastAsia="仿宋" w:cs="仿宋"/>
          <w:sz w:val="24"/>
        </w:rPr>
        <w:t>，签字代表</w:t>
      </w:r>
      <w:r>
        <w:rPr>
          <w:rFonts w:hint="eastAsia" w:ascii="仿宋" w:hAnsi="仿宋" w:eastAsia="仿宋" w:cs="仿宋"/>
          <w:i/>
          <w:sz w:val="24"/>
        </w:rPr>
        <w:t>(</w:t>
      </w:r>
      <w:r>
        <w:rPr>
          <w:rFonts w:hint="eastAsia" w:ascii="仿宋" w:hAnsi="仿宋" w:eastAsia="仿宋" w:cs="仿宋"/>
          <w:i/>
          <w:sz w:val="24"/>
          <w:u w:val="single"/>
        </w:rPr>
        <w:t>姓名、职务</w:t>
      </w:r>
      <w:r>
        <w:rPr>
          <w:rFonts w:hint="eastAsia" w:ascii="仿宋" w:hAnsi="仿宋" w:eastAsia="仿宋" w:cs="仿宋"/>
          <w:i/>
          <w:sz w:val="24"/>
        </w:rPr>
        <w:t>)</w:t>
      </w:r>
      <w:r>
        <w:rPr>
          <w:rFonts w:hint="eastAsia" w:ascii="仿宋" w:hAnsi="仿宋" w:eastAsia="仿宋" w:cs="仿宋"/>
          <w:sz w:val="24"/>
        </w:rPr>
        <w:t>经正式授权并代表我方</w:t>
      </w:r>
      <w:r>
        <w:rPr>
          <w:rFonts w:hint="eastAsia" w:ascii="仿宋" w:hAnsi="仿宋" w:eastAsia="仿宋" w:cs="仿宋"/>
          <w:i/>
          <w:sz w:val="24"/>
          <w:u w:val="single"/>
        </w:rPr>
        <w:t>(单位名称、地址)</w:t>
      </w:r>
      <w:r>
        <w:rPr>
          <w:rFonts w:hint="eastAsia" w:ascii="仿宋" w:hAnsi="仿宋" w:eastAsia="仿宋" w:cs="仿宋"/>
          <w:sz w:val="24"/>
        </w:rPr>
        <w:t>提交下述文件正本一份及副本三份:</w:t>
      </w:r>
    </w:p>
    <w:p>
      <w:pPr>
        <w:spacing w:line="400" w:lineRule="exact"/>
        <w:ind w:left="707" w:hanging="283"/>
        <w:rPr>
          <w:rFonts w:ascii="仿宋" w:hAnsi="仿宋" w:eastAsia="仿宋" w:cs="仿宋"/>
          <w:color w:val="000000"/>
          <w:sz w:val="24"/>
        </w:rPr>
      </w:pPr>
      <w:r>
        <w:rPr>
          <w:rFonts w:hint="eastAsia" w:ascii="仿宋" w:hAnsi="仿宋" w:eastAsia="仿宋" w:cs="仿宋"/>
          <w:color w:val="000000"/>
          <w:sz w:val="24"/>
        </w:rPr>
        <w:t>1. 报价表</w:t>
      </w:r>
    </w:p>
    <w:p>
      <w:pPr>
        <w:spacing w:line="400" w:lineRule="exact"/>
        <w:ind w:left="707" w:hanging="283"/>
        <w:rPr>
          <w:rFonts w:ascii="仿宋" w:hAnsi="仿宋" w:eastAsia="仿宋" w:cs="仿宋"/>
          <w:color w:val="000000"/>
          <w:sz w:val="24"/>
        </w:rPr>
      </w:pPr>
      <w:r>
        <w:rPr>
          <w:rFonts w:hint="eastAsia" w:ascii="仿宋" w:hAnsi="仿宋" w:eastAsia="仿宋" w:cs="仿宋"/>
          <w:color w:val="000000"/>
          <w:sz w:val="24"/>
        </w:rPr>
        <w:t>2. 分项报价表</w:t>
      </w:r>
    </w:p>
    <w:p>
      <w:pPr>
        <w:spacing w:line="380" w:lineRule="exact"/>
        <w:ind w:left="707" w:hanging="283"/>
        <w:rPr>
          <w:rFonts w:ascii="仿宋" w:hAnsi="仿宋" w:eastAsia="仿宋" w:cs="仿宋"/>
          <w:sz w:val="24"/>
        </w:rPr>
      </w:pPr>
      <w:r>
        <w:rPr>
          <w:rFonts w:hint="eastAsia" w:ascii="仿宋" w:hAnsi="仿宋" w:eastAsia="仿宋" w:cs="仿宋"/>
          <w:color w:val="000000"/>
          <w:sz w:val="24"/>
        </w:rPr>
        <w:t xml:space="preserve">3. </w:t>
      </w:r>
      <w:r>
        <w:rPr>
          <w:rFonts w:hint="eastAsia" w:ascii="仿宋" w:hAnsi="仿宋" w:eastAsia="仿宋" w:cs="仿宋"/>
          <w:sz w:val="24"/>
        </w:rPr>
        <w:t>服务要求响应/偏离表</w:t>
      </w:r>
    </w:p>
    <w:p>
      <w:pPr>
        <w:spacing w:line="400" w:lineRule="exact"/>
        <w:ind w:left="707" w:hanging="283"/>
        <w:rPr>
          <w:rFonts w:ascii="仿宋" w:hAnsi="仿宋" w:eastAsia="仿宋" w:cs="仿宋"/>
          <w:color w:val="000000"/>
          <w:sz w:val="24"/>
        </w:rPr>
      </w:pPr>
      <w:r>
        <w:rPr>
          <w:rFonts w:hint="eastAsia" w:ascii="仿宋" w:hAnsi="仿宋" w:eastAsia="仿宋" w:cs="仿宋"/>
          <w:color w:val="000000"/>
          <w:sz w:val="24"/>
        </w:rPr>
        <w:t xml:space="preserve">4. </w:t>
      </w:r>
      <w:r>
        <w:rPr>
          <w:rFonts w:hint="eastAsia" w:ascii="仿宋" w:hAnsi="仿宋" w:eastAsia="仿宋" w:cs="仿宋"/>
          <w:sz w:val="24"/>
        </w:rPr>
        <w:t>商务条款响应/偏离表</w:t>
      </w:r>
    </w:p>
    <w:p>
      <w:pPr>
        <w:spacing w:line="400" w:lineRule="exact"/>
        <w:ind w:left="707" w:hanging="283"/>
        <w:rPr>
          <w:rFonts w:ascii="仿宋" w:hAnsi="仿宋" w:eastAsia="仿宋" w:cs="仿宋"/>
          <w:color w:val="000000"/>
          <w:sz w:val="24"/>
        </w:rPr>
      </w:pPr>
      <w:r>
        <w:rPr>
          <w:rFonts w:hint="eastAsia" w:ascii="仿宋" w:hAnsi="仿宋" w:eastAsia="仿宋" w:cs="仿宋"/>
          <w:color w:val="000000"/>
          <w:sz w:val="24"/>
        </w:rPr>
        <w:t>5. 按磋商文件供应商须知和服务要求提供的有关文件</w:t>
      </w:r>
    </w:p>
    <w:p>
      <w:pPr>
        <w:spacing w:line="400" w:lineRule="exact"/>
        <w:ind w:left="707" w:hanging="283"/>
        <w:rPr>
          <w:rFonts w:ascii="仿宋" w:hAnsi="仿宋" w:eastAsia="仿宋" w:cs="仿宋"/>
          <w:color w:val="000000"/>
          <w:sz w:val="24"/>
        </w:rPr>
      </w:pPr>
      <w:r>
        <w:rPr>
          <w:rFonts w:hint="eastAsia" w:ascii="仿宋" w:hAnsi="仿宋" w:eastAsia="仿宋" w:cs="仿宋"/>
          <w:color w:val="000000"/>
          <w:sz w:val="24"/>
        </w:rPr>
        <w:t>6. 资格证明文件</w:t>
      </w:r>
    </w:p>
    <w:p>
      <w:pPr>
        <w:spacing w:line="400" w:lineRule="exact"/>
        <w:ind w:left="707" w:hanging="283"/>
        <w:rPr>
          <w:rFonts w:ascii="仿宋" w:hAnsi="仿宋" w:eastAsia="仿宋" w:cs="仿宋"/>
          <w:sz w:val="24"/>
        </w:rPr>
      </w:pPr>
      <w:r>
        <w:rPr>
          <w:rFonts w:hint="eastAsia" w:ascii="仿宋" w:hAnsi="仿宋" w:eastAsia="仿宋" w:cs="仿宋"/>
          <w:sz w:val="24"/>
        </w:rPr>
        <w:t>据此函,签字代表宣布同意如下:</w:t>
      </w:r>
    </w:p>
    <w:p>
      <w:pPr>
        <w:spacing w:line="400" w:lineRule="exact"/>
        <w:ind w:left="707" w:hanging="283"/>
        <w:rPr>
          <w:rFonts w:ascii="仿宋" w:hAnsi="仿宋" w:eastAsia="仿宋" w:cs="仿宋"/>
          <w:sz w:val="24"/>
        </w:rPr>
      </w:pPr>
      <w:r>
        <w:rPr>
          <w:rFonts w:hint="eastAsia" w:ascii="仿宋" w:hAnsi="仿宋" w:eastAsia="仿宋" w:cs="仿宋"/>
          <w:sz w:val="24"/>
        </w:rPr>
        <w:t>1. 所附报价表中规定的应提供的服务总报价为（用文字和数字表示的总价）。</w:t>
      </w:r>
    </w:p>
    <w:p>
      <w:pPr>
        <w:spacing w:line="400" w:lineRule="exact"/>
        <w:ind w:left="707" w:hanging="283"/>
        <w:rPr>
          <w:rFonts w:ascii="仿宋" w:hAnsi="仿宋" w:eastAsia="仿宋" w:cs="仿宋"/>
          <w:sz w:val="24"/>
        </w:rPr>
      </w:pPr>
      <w:r>
        <w:rPr>
          <w:rFonts w:hint="eastAsia" w:ascii="仿宋" w:hAnsi="仿宋" w:eastAsia="仿宋" w:cs="仿宋"/>
          <w:sz w:val="24"/>
        </w:rPr>
        <w:t>2. 我方将按磋商文件的规定履行合同责任和义务。</w:t>
      </w:r>
    </w:p>
    <w:p>
      <w:pPr>
        <w:spacing w:line="400" w:lineRule="exact"/>
        <w:ind w:left="707" w:hanging="283"/>
        <w:rPr>
          <w:rFonts w:ascii="仿宋" w:hAnsi="仿宋" w:eastAsia="仿宋" w:cs="仿宋"/>
          <w:sz w:val="24"/>
        </w:rPr>
      </w:pPr>
      <w:r>
        <w:rPr>
          <w:rFonts w:hint="eastAsia" w:ascii="仿宋" w:hAnsi="仿宋" w:eastAsia="仿宋" w:cs="仿宋"/>
          <w:sz w:val="24"/>
        </w:rPr>
        <w:t>3. 我方已详细审查全部磋商文件，包括第</w:t>
      </w:r>
      <w:r>
        <w:rPr>
          <w:rFonts w:hint="eastAsia" w:ascii="仿宋" w:hAnsi="仿宋" w:eastAsia="仿宋" w:cs="仿宋"/>
          <w:sz w:val="24"/>
          <w:u w:val="single"/>
        </w:rPr>
        <w:t>(编号、补遗函)(如果有的话)。</w:t>
      </w:r>
      <w:r>
        <w:rPr>
          <w:rFonts w:hint="eastAsia" w:ascii="仿宋" w:hAnsi="仿宋" w:eastAsia="仿宋" w:cs="仿宋"/>
          <w:sz w:val="24"/>
        </w:rPr>
        <w:t>我们完全理解并同意放弃对这方面有不明及误解的权力。</w:t>
      </w:r>
    </w:p>
    <w:p>
      <w:pPr>
        <w:spacing w:line="400" w:lineRule="exact"/>
        <w:ind w:left="707" w:hanging="283"/>
        <w:rPr>
          <w:rFonts w:ascii="仿宋" w:hAnsi="仿宋" w:eastAsia="仿宋" w:cs="仿宋"/>
          <w:sz w:val="24"/>
        </w:rPr>
      </w:pPr>
      <w:r>
        <w:rPr>
          <w:rFonts w:hint="eastAsia" w:ascii="仿宋" w:hAnsi="仿宋" w:eastAsia="仿宋" w:cs="仿宋"/>
          <w:sz w:val="24"/>
        </w:rPr>
        <w:t xml:space="preserve">4. 本磋商有效期为自磋商之日起 </w:t>
      </w:r>
      <w:r>
        <w:rPr>
          <w:rFonts w:hint="eastAsia" w:ascii="仿宋" w:hAnsi="仿宋" w:eastAsia="仿宋" w:cs="仿宋"/>
          <w:sz w:val="24"/>
          <w:u w:val="single"/>
        </w:rPr>
        <w:t xml:space="preserve"> 90 </w:t>
      </w:r>
      <w:r>
        <w:rPr>
          <w:rFonts w:hint="eastAsia" w:ascii="仿宋" w:hAnsi="仿宋" w:eastAsia="仿宋" w:cs="仿宋"/>
          <w:sz w:val="24"/>
        </w:rPr>
        <w:t>天。</w:t>
      </w:r>
    </w:p>
    <w:p>
      <w:pPr>
        <w:spacing w:line="400" w:lineRule="exact"/>
        <w:ind w:left="707" w:hanging="283"/>
        <w:rPr>
          <w:rFonts w:ascii="仿宋" w:hAnsi="仿宋" w:eastAsia="仿宋" w:cs="仿宋"/>
          <w:sz w:val="24"/>
        </w:rPr>
      </w:pPr>
      <w:r>
        <w:rPr>
          <w:rFonts w:hint="eastAsia" w:ascii="仿宋" w:hAnsi="仿宋" w:eastAsia="仿宋" w:cs="仿宋"/>
          <w:sz w:val="24"/>
        </w:rPr>
        <w:t>5. 如果在规定的磋商时间后，我方在磋商有效期内撤回响应文件，文件不予退还。</w:t>
      </w:r>
    </w:p>
    <w:p>
      <w:pPr>
        <w:spacing w:line="400" w:lineRule="exact"/>
        <w:ind w:left="707" w:hanging="283"/>
        <w:rPr>
          <w:rFonts w:ascii="仿宋" w:hAnsi="仿宋" w:eastAsia="仿宋" w:cs="仿宋"/>
          <w:sz w:val="24"/>
        </w:rPr>
      </w:pPr>
      <w:r>
        <w:rPr>
          <w:rFonts w:hint="eastAsia" w:ascii="仿宋" w:hAnsi="仿宋" w:eastAsia="仿宋" w:cs="仿宋"/>
          <w:sz w:val="24"/>
        </w:rPr>
        <w:t>6. 我方同意提供按照贵方可能要求的与其磋商有关的一切数据或资料。</w:t>
      </w:r>
    </w:p>
    <w:p>
      <w:pPr>
        <w:spacing w:line="400" w:lineRule="exact"/>
        <w:ind w:left="707" w:hanging="283"/>
        <w:rPr>
          <w:rFonts w:ascii="仿宋" w:hAnsi="仿宋" w:eastAsia="仿宋" w:cs="仿宋"/>
          <w:sz w:val="24"/>
        </w:rPr>
      </w:pPr>
      <w:r>
        <w:rPr>
          <w:rFonts w:hint="eastAsia" w:ascii="仿宋" w:hAnsi="仿宋" w:eastAsia="仿宋" w:cs="仿宋"/>
          <w:sz w:val="24"/>
        </w:rPr>
        <w:t>7. 与本磋商有关的一切正式往来信函请寄:</w:t>
      </w:r>
    </w:p>
    <w:p>
      <w:pPr>
        <w:spacing w:line="400" w:lineRule="exact"/>
        <w:ind w:left="707" w:hanging="283"/>
        <w:rPr>
          <w:rFonts w:ascii="仿宋" w:hAnsi="仿宋" w:eastAsia="仿宋" w:cs="仿宋"/>
          <w:sz w:val="24"/>
        </w:rPr>
      </w:pPr>
    </w:p>
    <w:p>
      <w:pPr>
        <w:spacing w:line="432" w:lineRule="auto"/>
        <w:rPr>
          <w:rFonts w:ascii="仿宋" w:hAnsi="仿宋" w:eastAsia="仿宋" w:cs="仿宋"/>
          <w:sz w:val="24"/>
          <w:u w:val="single"/>
        </w:rPr>
      </w:pPr>
      <w:r>
        <w:rPr>
          <w:rFonts w:hint="eastAsia" w:ascii="仿宋" w:hAnsi="仿宋" w:eastAsia="仿宋" w:cs="仿宋"/>
          <w:sz w:val="24"/>
        </w:rPr>
        <w:t>地址    传真</w:t>
      </w:r>
    </w:p>
    <w:p>
      <w:pPr>
        <w:spacing w:line="432" w:lineRule="auto"/>
        <w:rPr>
          <w:rFonts w:ascii="仿宋" w:hAnsi="仿宋" w:eastAsia="仿宋" w:cs="仿宋"/>
          <w:sz w:val="24"/>
          <w:u w:val="single"/>
        </w:rPr>
      </w:pPr>
      <w:r>
        <w:rPr>
          <w:rFonts w:hint="eastAsia" w:ascii="仿宋" w:hAnsi="仿宋" w:eastAsia="仿宋" w:cs="仿宋"/>
          <w:sz w:val="24"/>
        </w:rPr>
        <w:t>电话    电子邮件</w:t>
      </w:r>
    </w:p>
    <w:p>
      <w:pPr>
        <w:spacing w:line="432" w:lineRule="auto"/>
        <w:rPr>
          <w:rFonts w:ascii="仿宋" w:hAnsi="仿宋" w:eastAsia="仿宋" w:cs="仿宋"/>
          <w:sz w:val="24"/>
        </w:rPr>
      </w:pPr>
    </w:p>
    <w:p>
      <w:pPr>
        <w:spacing w:line="432" w:lineRule="auto"/>
        <w:rPr>
          <w:rFonts w:ascii="仿宋" w:hAnsi="仿宋" w:eastAsia="仿宋" w:cs="仿宋"/>
          <w:sz w:val="24"/>
        </w:rPr>
      </w:pPr>
      <w:r>
        <w:rPr>
          <w:rFonts w:hint="eastAsia" w:ascii="仿宋" w:hAnsi="仿宋" w:eastAsia="仿宋" w:cs="仿宋"/>
          <w:sz w:val="24"/>
        </w:rPr>
        <w:t>供应商代表签字或签章</w:t>
      </w:r>
    </w:p>
    <w:p>
      <w:pPr>
        <w:spacing w:line="432" w:lineRule="auto"/>
        <w:rPr>
          <w:rFonts w:ascii="仿宋" w:hAnsi="仿宋" w:eastAsia="仿宋" w:cs="仿宋"/>
          <w:sz w:val="24"/>
          <w:u w:val="single"/>
        </w:rPr>
      </w:pPr>
      <w:r>
        <w:rPr>
          <w:rFonts w:hint="eastAsia" w:ascii="仿宋" w:hAnsi="仿宋" w:eastAsia="仿宋" w:cs="仿宋"/>
          <w:sz w:val="24"/>
        </w:rPr>
        <w:t>供应商签章</w:t>
      </w:r>
    </w:p>
    <w:p>
      <w:pPr>
        <w:spacing w:line="432" w:lineRule="auto"/>
        <w:rPr>
          <w:rFonts w:ascii="仿宋" w:hAnsi="仿宋" w:eastAsia="仿宋" w:cs="仿宋"/>
          <w:sz w:val="24"/>
          <w:u w:val="single"/>
        </w:rPr>
      </w:pPr>
      <w:r>
        <w:rPr>
          <w:rFonts w:hint="eastAsia" w:ascii="仿宋" w:hAnsi="仿宋" w:eastAsia="仿宋" w:cs="仿宋"/>
          <w:sz w:val="24"/>
        </w:rPr>
        <w:t>日期</w:t>
      </w:r>
    </w:p>
    <w:p>
      <w:pPr>
        <w:spacing w:line="432" w:lineRule="auto"/>
        <w:jc w:val="center"/>
        <w:rPr>
          <w:rFonts w:ascii="仿宋" w:hAnsi="仿宋" w:eastAsia="仿宋" w:cs="仿宋"/>
          <w:sz w:val="28"/>
        </w:rPr>
        <w:sectPr>
          <w:footerReference r:id="rId6" w:type="default"/>
          <w:pgSz w:w="11907" w:h="16840"/>
          <w:pgMar w:top="1474" w:right="1134" w:bottom="1474" w:left="1134" w:header="720" w:footer="720" w:gutter="0"/>
          <w:cols w:space="720" w:num="1"/>
          <w:docGrid w:linePitch="285" w:charSpace="0"/>
        </w:sectPr>
      </w:pPr>
    </w:p>
    <w:p>
      <w:pPr>
        <w:pStyle w:val="3"/>
        <w:spacing w:before="0" w:after="0" w:line="460" w:lineRule="exact"/>
        <w:jc w:val="center"/>
        <w:rPr>
          <w:rFonts w:ascii="仿宋" w:hAnsi="仿宋" w:eastAsia="仿宋" w:cs="仿宋"/>
          <w:sz w:val="30"/>
          <w:szCs w:val="30"/>
        </w:rPr>
      </w:pPr>
      <w:bookmarkStart w:id="73" w:name="_Toc498611432"/>
      <w:bookmarkStart w:id="74" w:name="_Toc505020168"/>
      <w:r>
        <w:rPr>
          <w:rFonts w:hint="eastAsia" w:ascii="仿宋" w:hAnsi="仿宋" w:eastAsia="仿宋" w:cs="仿宋"/>
          <w:sz w:val="30"/>
          <w:szCs w:val="30"/>
        </w:rPr>
        <w:t>格式2．报价表</w:t>
      </w:r>
      <w:bookmarkEnd w:id="73"/>
      <w:bookmarkEnd w:id="74"/>
    </w:p>
    <w:p>
      <w:pPr>
        <w:spacing w:line="120" w:lineRule="auto"/>
        <w:jc w:val="center"/>
        <w:rPr>
          <w:rFonts w:ascii="仿宋" w:hAnsi="仿宋" w:eastAsia="仿宋" w:cs="仿宋"/>
          <w:sz w:val="28"/>
        </w:rPr>
      </w:pPr>
    </w:p>
    <w:p>
      <w:pPr>
        <w:spacing w:line="432" w:lineRule="auto"/>
        <w:rPr>
          <w:rFonts w:ascii="仿宋" w:hAnsi="仿宋" w:eastAsia="仿宋" w:cs="仿宋"/>
          <w:sz w:val="24"/>
        </w:rPr>
      </w:pPr>
      <w:r>
        <w:rPr>
          <w:rFonts w:hint="eastAsia" w:ascii="仿宋" w:hAnsi="仿宋" w:eastAsia="仿宋" w:cs="仿宋"/>
          <w:sz w:val="24"/>
        </w:rPr>
        <w:t xml:space="preserve">供应商名称：                                                      项目编号： </w:t>
      </w:r>
    </w:p>
    <w:tbl>
      <w:tblPr>
        <w:tblStyle w:val="18"/>
        <w:tblW w:w="1320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522"/>
        <w:gridCol w:w="876"/>
        <w:gridCol w:w="714"/>
        <w:gridCol w:w="1116"/>
        <w:gridCol w:w="1770"/>
        <w:gridCol w:w="1356"/>
        <w:gridCol w:w="3130"/>
        <w:gridCol w:w="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26" w:type="dxa"/>
            <w:tcBorders>
              <w:top w:val="single" w:color="auto" w:sz="8" w:space="0"/>
            </w:tcBorders>
            <w:vAlign w:val="center"/>
          </w:tcPr>
          <w:p>
            <w:pPr>
              <w:spacing w:line="432" w:lineRule="auto"/>
              <w:jc w:val="center"/>
              <w:rPr>
                <w:rFonts w:ascii="仿宋" w:hAnsi="仿宋" w:eastAsia="仿宋" w:cs="仿宋"/>
                <w:sz w:val="24"/>
              </w:rPr>
            </w:pPr>
            <w:r>
              <w:rPr>
                <w:rFonts w:hint="eastAsia" w:ascii="仿宋" w:hAnsi="仿宋" w:eastAsia="仿宋" w:cs="仿宋"/>
                <w:sz w:val="24"/>
              </w:rPr>
              <w:t>序号</w:t>
            </w:r>
          </w:p>
        </w:tc>
        <w:tc>
          <w:tcPr>
            <w:tcW w:w="2522" w:type="dxa"/>
            <w:tcBorders>
              <w:top w:val="single" w:color="auto" w:sz="8" w:space="0"/>
            </w:tcBorders>
            <w:vAlign w:val="center"/>
          </w:tcPr>
          <w:p>
            <w:pPr>
              <w:spacing w:line="432" w:lineRule="auto"/>
              <w:jc w:val="center"/>
              <w:rPr>
                <w:rFonts w:ascii="仿宋" w:hAnsi="仿宋" w:eastAsia="仿宋" w:cs="仿宋"/>
                <w:sz w:val="24"/>
              </w:rPr>
            </w:pPr>
            <w:r>
              <w:rPr>
                <w:rFonts w:hint="eastAsia" w:ascii="仿宋" w:hAnsi="仿宋" w:eastAsia="仿宋" w:cs="仿宋"/>
                <w:sz w:val="24"/>
              </w:rPr>
              <w:t>项目名称</w:t>
            </w:r>
          </w:p>
        </w:tc>
        <w:tc>
          <w:tcPr>
            <w:tcW w:w="876" w:type="dxa"/>
            <w:tcBorders>
              <w:top w:val="single" w:color="auto" w:sz="8" w:space="0"/>
            </w:tcBorders>
            <w:vAlign w:val="center"/>
          </w:tcPr>
          <w:p>
            <w:pPr>
              <w:spacing w:line="432" w:lineRule="auto"/>
              <w:jc w:val="center"/>
              <w:rPr>
                <w:rFonts w:ascii="仿宋" w:hAnsi="仿宋" w:eastAsia="仿宋" w:cs="仿宋"/>
                <w:sz w:val="24"/>
              </w:rPr>
            </w:pPr>
            <w:r>
              <w:rPr>
                <w:rFonts w:hint="eastAsia" w:ascii="仿宋" w:hAnsi="仿宋" w:eastAsia="仿宋" w:cs="仿宋"/>
                <w:sz w:val="24"/>
              </w:rPr>
              <w:t>数量</w:t>
            </w:r>
          </w:p>
        </w:tc>
        <w:tc>
          <w:tcPr>
            <w:tcW w:w="714" w:type="dxa"/>
            <w:tcBorders>
              <w:top w:val="single" w:color="auto" w:sz="8" w:space="0"/>
            </w:tcBorders>
            <w:vAlign w:val="center"/>
          </w:tcPr>
          <w:p>
            <w:pPr>
              <w:spacing w:line="432" w:lineRule="auto"/>
              <w:jc w:val="center"/>
              <w:rPr>
                <w:rFonts w:ascii="仿宋" w:hAnsi="仿宋" w:eastAsia="仿宋" w:cs="仿宋"/>
                <w:sz w:val="24"/>
              </w:rPr>
            </w:pPr>
            <w:r>
              <w:rPr>
                <w:rFonts w:hint="eastAsia" w:ascii="仿宋" w:hAnsi="仿宋" w:eastAsia="仿宋" w:cs="仿宋"/>
                <w:sz w:val="24"/>
              </w:rPr>
              <w:t>单位</w:t>
            </w:r>
          </w:p>
        </w:tc>
        <w:tc>
          <w:tcPr>
            <w:tcW w:w="1116" w:type="dxa"/>
            <w:tcBorders>
              <w:top w:val="single" w:color="auto" w:sz="8" w:space="0"/>
            </w:tcBorders>
            <w:vAlign w:val="center"/>
          </w:tcPr>
          <w:p>
            <w:pPr>
              <w:spacing w:line="432" w:lineRule="auto"/>
              <w:jc w:val="center"/>
              <w:rPr>
                <w:rFonts w:ascii="仿宋" w:hAnsi="仿宋" w:eastAsia="仿宋" w:cs="仿宋"/>
                <w:sz w:val="24"/>
              </w:rPr>
            </w:pPr>
            <w:r>
              <w:rPr>
                <w:rFonts w:hint="eastAsia" w:ascii="仿宋" w:hAnsi="仿宋" w:eastAsia="仿宋" w:cs="仿宋"/>
                <w:sz w:val="24"/>
              </w:rPr>
              <w:t>总报价</w:t>
            </w:r>
          </w:p>
        </w:tc>
        <w:tc>
          <w:tcPr>
            <w:tcW w:w="1770" w:type="dxa"/>
            <w:tcBorders>
              <w:top w:val="single" w:color="auto" w:sz="8" w:space="0"/>
            </w:tcBorders>
            <w:vAlign w:val="center"/>
          </w:tcPr>
          <w:p>
            <w:pPr>
              <w:spacing w:line="432" w:lineRule="auto"/>
              <w:jc w:val="center"/>
              <w:rPr>
                <w:rFonts w:ascii="仿宋" w:hAnsi="仿宋" w:eastAsia="仿宋" w:cs="仿宋"/>
                <w:sz w:val="24"/>
              </w:rPr>
            </w:pPr>
            <w:r>
              <w:rPr>
                <w:rFonts w:hint="eastAsia" w:ascii="仿宋" w:hAnsi="仿宋" w:eastAsia="仿宋" w:cs="仿宋"/>
                <w:sz w:val="24"/>
              </w:rPr>
              <w:t>服务期</w:t>
            </w:r>
          </w:p>
        </w:tc>
        <w:tc>
          <w:tcPr>
            <w:tcW w:w="1356" w:type="dxa"/>
            <w:tcBorders>
              <w:top w:val="single" w:color="auto" w:sz="8" w:space="0"/>
            </w:tcBorders>
            <w:vAlign w:val="center"/>
          </w:tcPr>
          <w:p>
            <w:pPr>
              <w:spacing w:line="432" w:lineRule="auto"/>
              <w:jc w:val="center"/>
              <w:rPr>
                <w:rFonts w:ascii="仿宋" w:hAnsi="仿宋" w:eastAsia="仿宋" w:cs="仿宋"/>
                <w:sz w:val="24"/>
              </w:rPr>
            </w:pPr>
            <w:r>
              <w:rPr>
                <w:rFonts w:hint="eastAsia" w:ascii="仿宋" w:hAnsi="仿宋" w:eastAsia="仿宋" w:cs="仿宋"/>
                <w:sz w:val="24"/>
              </w:rPr>
              <w:t>服务地点</w:t>
            </w:r>
          </w:p>
        </w:tc>
        <w:tc>
          <w:tcPr>
            <w:tcW w:w="3130" w:type="dxa"/>
            <w:tcBorders>
              <w:top w:val="single" w:color="auto" w:sz="8" w:space="0"/>
            </w:tcBorders>
            <w:vAlign w:val="center"/>
          </w:tcPr>
          <w:p>
            <w:pPr>
              <w:spacing w:line="432" w:lineRule="auto"/>
              <w:jc w:val="center"/>
              <w:rPr>
                <w:rFonts w:ascii="仿宋" w:hAnsi="仿宋" w:eastAsia="仿宋" w:cs="仿宋"/>
                <w:sz w:val="24"/>
              </w:rPr>
            </w:pPr>
            <w:r>
              <w:rPr>
                <w:rFonts w:hint="eastAsia" w:ascii="仿宋" w:hAnsi="仿宋" w:eastAsia="仿宋" w:cs="仿宋"/>
                <w:color w:val="000000"/>
                <w:sz w:val="24"/>
              </w:rPr>
              <w:t>是否属于小、微企业或监狱企业或</w:t>
            </w:r>
            <w:r>
              <w:rPr>
                <w:rFonts w:hint="eastAsia" w:ascii="仿宋" w:hAnsi="仿宋" w:eastAsia="仿宋" w:cs="仿宋"/>
                <w:sz w:val="24"/>
              </w:rPr>
              <w:t>残疾人福利性单位</w:t>
            </w:r>
          </w:p>
        </w:tc>
        <w:tc>
          <w:tcPr>
            <w:tcW w:w="898" w:type="dxa"/>
            <w:tcBorders>
              <w:top w:val="single" w:color="auto" w:sz="8" w:space="0"/>
            </w:tcBorders>
            <w:vAlign w:val="center"/>
          </w:tcPr>
          <w:p>
            <w:pPr>
              <w:spacing w:line="432"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26" w:type="dxa"/>
            <w:vAlign w:val="center"/>
          </w:tcPr>
          <w:p>
            <w:pPr>
              <w:spacing w:line="432" w:lineRule="auto"/>
              <w:jc w:val="center"/>
              <w:rPr>
                <w:rFonts w:ascii="仿宋" w:hAnsi="仿宋" w:eastAsia="仿宋" w:cs="仿宋"/>
                <w:sz w:val="28"/>
              </w:rPr>
            </w:pPr>
          </w:p>
        </w:tc>
        <w:tc>
          <w:tcPr>
            <w:tcW w:w="2522" w:type="dxa"/>
            <w:vAlign w:val="center"/>
          </w:tcPr>
          <w:p>
            <w:pPr>
              <w:spacing w:line="432" w:lineRule="auto"/>
              <w:jc w:val="center"/>
              <w:rPr>
                <w:rFonts w:ascii="仿宋" w:hAnsi="仿宋" w:eastAsia="仿宋" w:cs="仿宋"/>
                <w:sz w:val="28"/>
              </w:rPr>
            </w:pPr>
          </w:p>
        </w:tc>
        <w:tc>
          <w:tcPr>
            <w:tcW w:w="876" w:type="dxa"/>
            <w:vAlign w:val="center"/>
          </w:tcPr>
          <w:p>
            <w:pPr>
              <w:spacing w:line="432" w:lineRule="auto"/>
              <w:jc w:val="center"/>
              <w:rPr>
                <w:rFonts w:ascii="仿宋" w:hAnsi="仿宋" w:eastAsia="仿宋" w:cs="仿宋"/>
                <w:sz w:val="28"/>
              </w:rPr>
            </w:pPr>
          </w:p>
        </w:tc>
        <w:tc>
          <w:tcPr>
            <w:tcW w:w="714" w:type="dxa"/>
            <w:vAlign w:val="center"/>
          </w:tcPr>
          <w:p>
            <w:pPr>
              <w:spacing w:line="432" w:lineRule="auto"/>
              <w:jc w:val="center"/>
              <w:rPr>
                <w:rFonts w:ascii="仿宋" w:hAnsi="仿宋" w:eastAsia="仿宋" w:cs="仿宋"/>
                <w:sz w:val="28"/>
              </w:rPr>
            </w:pPr>
          </w:p>
        </w:tc>
        <w:tc>
          <w:tcPr>
            <w:tcW w:w="1116" w:type="dxa"/>
            <w:vAlign w:val="center"/>
          </w:tcPr>
          <w:p>
            <w:pPr>
              <w:spacing w:line="432" w:lineRule="auto"/>
              <w:jc w:val="center"/>
              <w:rPr>
                <w:rFonts w:ascii="仿宋" w:hAnsi="仿宋" w:eastAsia="仿宋" w:cs="仿宋"/>
                <w:sz w:val="28"/>
              </w:rPr>
            </w:pPr>
          </w:p>
        </w:tc>
        <w:tc>
          <w:tcPr>
            <w:tcW w:w="1770" w:type="dxa"/>
            <w:vAlign w:val="center"/>
          </w:tcPr>
          <w:p>
            <w:pPr>
              <w:spacing w:line="432" w:lineRule="auto"/>
              <w:jc w:val="center"/>
              <w:rPr>
                <w:rFonts w:ascii="仿宋" w:hAnsi="仿宋" w:eastAsia="仿宋" w:cs="仿宋"/>
                <w:sz w:val="28"/>
              </w:rPr>
            </w:pPr>
          </w:p>
        </w:tc>
        <w:tc>
          <w:tcPr>
            <w:tcW w:w="1356" w:type="dxa"/>
            <w:vAlign w:val="center"/>
          </w:tcPr>
          <w:p>
            <w:pPr>
              <w:spacing w:line="432" w:lineRule="auto"/>
              <w:jc w:val="center"/>
              <w:rPr>
                <w:rFonts w:ascii="仿宋" w:hAnsi="仿宋" w:eastAsia="仿宋" w:cs="仿宋"/>
                <w:sz w:val="28"/>
              </w:rPr>
            </w:pPr>
          </w:p>
        </w:tc>
        <w:tc>
          <w:tcPr>
            <w:tcW w:w="3130" w:type="dxa"/>
            <w:vAlign w:val="center"/>
          </w:tcPr>
          <w:p>
            <w:pPr>
              <w:spacing w:line="432" w:lineRule="auto"/>
              <w:jc w:val="center"/>
              <w:rPr>
                <w:rFonts w:ascii="仿宋" w:hAnsi="仿宋" w:eastAsia="仿宋" w:cs="仿宋"/>
                <w:sz w:val="28"/>
              </w:rPr>
            </w:pPr>
          </w:p>
        </w:tc>
        <w:tc>
          <w:tcPr>
            <w:tcW w:w="898" w:type="dxa"/>
            <w:vAlign w:val="center"/>
          </w:tcPr>
          <w:p>
            <w:pPr>
              <w:spacing w:line="432" w:lineRule="auto"/>
              <w:jc w:val="center"/>
              <w:rPr>
                <w:rFonts w:ascii="仿宋" w:hAnsi="仿宋" w:eastAsia="仿宋" w:cs="仿宋"/>
                <w:sz w:val="28"/>
              </w:rPr>
            </w:pPr>
          </w:p>
        </w:tc>
      </w:tr>
    </w:tbl>
    <w:p>
      <w:pPr>
        <w:spacing w:line="360" w:lineRule="exact"/>
        <w:ind w:left="840" w:hanging="840" w:hangingChars="350"/>
        <w:rPr>
          <w:rFonts w:ascii="仿宋" w:hAnsi="仿宋" w:eastAsia="仿宋" w:cs="仿宋"/>
          <w:sz w:val="24"/>
        </w:rPr>
      </w:pPr>
      <w:r>
        <w:rPr>
          <w:rFonts w:hint="eastAsia" w:ascii="仿宋" w:hAnsi="仿宋" w:eastAsia="仿宋" w:cs="仿宋"/>
          <w:sz w:val="24"/>
        </w:rPr>
        <w:t>注：供应商为小、微企业或监狱企业或残疾人福利性单位的须在报价表中注明，并在响应文件中提供相应证明材料，否则产生的一切</w:t>
      </w:r>
    </w:p>
    <w:p>
      <w:pPr>
        <w:spacing w:line="360" w:lineRule="exact"/>
        <w:ind w:left="839" w:leftChars="228" w:hanging="360" w:hangingChars="150"/>
        <w:rPr>
          <w:rFonts w:ascii="仿宋" w:hAnsi="仿宋" w:eastAsia="仿宋" w:cs="仿宋"/>
          <w:sz w:val="24"/>
        </w:rPr>
      </w:pPr>
      <w:r>
        <w:rPr>
          <w:rFonts w:hint="eastAsia" w:ascii="仿宋" w:hAnsi="仿宋" w:eastAsia="仿宋" w:cs="仿宋"/>
          <w:sz w:val="24"/>
        </w:rPr>
        <w:t>后果由供应商承担。</w:t>
      </w:r>
    </w:p>
    <w:p>
      <w:pPr>
        <w:spacing w:line="432" w:lineRule="auto"/>
        <w:rPr>
          <w:rFonts w:ascii="仿宋" w:hAnsi="仿宋" w:eastAsia="仿宋" w:cs="仿宋"/>
          <w:i/>
          <w:sz w:val="24"/>
        </w:rPr>
      </w:pPr>
    </w:p>
    <w:p>
      <w:pPr>
        <w:spacing w:line="432" w:lineRule="auto"/>
        <w:rPr>
          <w:rFonts w:ascii="仿宋" w:hAnsi="仿宋" w:eastAsia="仿宋" w:cs="仿宋"/>
          <w:sz w:val="24"/>
          <w:u w:val="single"/>
        </w:rPr>
      </w:pPr>
      <w:r>
        <w:rPr>
          <w:rFonts w:hint="eastAsia" w:ascii="仿宋" w:hAnsi="仿宋" w:eastAsia="仿宋" w:cs="仿宋"/>
          <w:sz w:val="24"/>
        </w:rPr>
        <w:t>供应商盖章：</w:t>
      </w:r>
    </w:p>
    <w:p>
      <w:pPr>
        <w:spacing w:line="432" w:lineRule="auto"/>
        <w:rPr>
          <w:rFonts w:ascii="仿宋" w:hAnsi="仿宋" w:eastAsia="仿宋" w:cs="仿宋"/>
          <w:sz w:val="24"/>
          <w:u w:val="single"/>
        </w:rPr>
      </w:pPr>
    </w:p>
    <w:p>
      <w:pPr>
        <w:spacing w:line="432" w:lineRule="auto"/>
        <w:rPr>
          <w:rFonts w:ascii="仿宋" w:hAnsi="仿宋" w:eastAsia="仿宋" w:cs="仿宋"/>
          <w:sz w:val="24"/>
          <w:u w:val="single"/>
        </w:rPr>
      </w:pPr>
    </w:p>
    <w:p>
      <w:pPr>
        <w:spacing w:line="432" w:lineRule="auto"/>
        <w:rPr>
          <w:rFonts w:ascii="仿宋" w:hAnsi="仿宋" w:eastAsia="仿宋" w:cs="仿宋"/>
          <w:sz w:val="24"/>
          <w:u w:val="single"/>
        </w:rPr>
      </w:pPr>
    </w:p>
    <w:p>
      <w:pPr>
        <w:pStyle w:val="3"/>
        <w:spacing w:before="0" w:after="0" w:line="460" w:lineRule="exact"/>
        <w:jc w:val="center"/>
        <w:rPr>
          <w:rFonts w:ascii="仿宋" w:hAnsi="仿宋" w:eastAsia="仿宋" w:cs="仿宋"/>
          <w:sz w:val="24"/>
        </w:rPr>
        <w:sectPr>
          <w:footerReference r:id="rId7" w:type="default"/>
          <w:footerReference r:id="rId8" w:type="even"/>
          <w:pgSz w:w="16840" w:h="11907" w:orient="landscape"/>
          <w:pgMar w:top="1134" w:right="1474" w:bottom="1814" w:left="1474" w:header="720" w:footer="720" w:gutter="0"/>
          <w:cols w:space="720" w:num="1"/>
          <w:docGrid w:linePitch="285" w:charSpace="0"/>
        </w:sectPr>
      </w:pPr>
    </w:p>
    <w:p>
      <w:pPr>
        <w:pStyle w:val="3"/>
        <w:spacing w:before="0" w:after="0" w:line="460" w:lineRule="exact"/>
        <w:jc w:val="center"/>
        <w:rPr>
          <w:rFonts w:ascii="仿宋" w:hAnsi="仿宋" w:eastAsia="仿宋" w:cs="仿宋"/>
          <w:sz w:val="30"/>
          <w:szCs w:val="30"/>
        </w:rPr>
      </w:pPr>
      <w:bookmarkStart w:id="75" w:name="_Toc498611433"/>
      <w:bookmarkStart w:id="76" w:name="_Toc505020169"/>
      <w:r>
        <w:rPr>
          <w:rFonts w:hint="eastAsia" w:ascii="仿宋" w:hAnsi="仿宋" w:eastAsia="仿宋" w:cs="仿宋"/>
          <w:sz w:val="24"/>
        </w:rPr>
        <w:t>格式</w:t>
      </w:r>
      <w:r>
        <w:rPr>
          <w:rFonts w:hint="eastAsia" w:ascii="仿宋" w:hAnsi="仿宋" w:eastAsia="仿宋" w:cs="仿宋"/>
          <w:sz w:val="30"/>
          <w:szCs w:val="30"/>
        </w:rPr>
        <w:t>3．分项报价表</w:t>
      </w:r>
      <w:bookmarkEnd w:id="75"/>
      <w:bookmarkEnd w:id="76"/>
    </w:p>
    <w:p>
      <w:pPr>
        <w:rPr>
          <w:rFonts w:ascii="仿宋" w:hAnsi="仿宋" w:eastAsia="仿宋" w:cs="仿宋"/>
        </w:rPr>
      </w:pPr>
    </w:p>
    <w:p>
      <w:pPr>
        <w:rPr>
          <w:rFonts w:ascii="仿宋" w:hAnsi="仿宋" w:eastAsia="仿宋" w:cs="仿宋"/>
        </w:rPr>
      </w:pPr>
      <w:r>
        <w:rPr>
          <w:rFonts w:hint="eastAsia" w:ascii="仿宋" w:hAnsi="仿宋" w:eastAsia="仿宋" w:cs="仿宋"/>
          <w:sz w:val="24"/>
        </w:rPr>
        <w:t>供应商名称：</w:t>
      </w:r>
    </w:p>
    <w:tbl>
      <w:tblPr>
        <w:tblStyle w:val="18"/>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2244"/>
        <w:gridCol w:w="1009"/>
        <w:gridCol w:w="1191"/>
        <w:gridCol w:w="1552"/>
        <w:gridCol w:w="29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1" w:hRule="exact"/>
        </w:trPr>
        <w:tc>
          <w:tcPr>
            <w:tcW w:w="727" w:type="dxa"/>
            <w:tcBorders>
              <w:top w:val="single" w:color="auto" w:sz="12" w:space="0"/>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序号</w:t>
            </w:r>
          </w:p>
        </w:tc>
        <w:tc>
          <w:tcPr>
            <w:tcW w:w="2244" w:type="dxa"/>
            <w:tcBorders>
              <w:top w:val="single" w:color="auto" w:sz="12" w:space="0"/>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费用名称</w:t>
            </w:r>
          </w:p>
        </w:tc>
        <w:tc>
          <w:tcPr>
            <w:tcW w:w="1009" w:type="dxa"/>
            <w:tcBorders>
              <w:top w:val="single" w:color="auto" w:sz="12" w:space="0"/>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数量</w:t>
            </w:r>
          </w:p>
        </w:tc>
        <w:tc>
          <w:tcPr>
            <w:tcW w:w="1191" w:type="dxa"/>
            <w:tcBorders>
              <w:top w:val="single" w:color="auto" w:sz="12" w:space="0"/>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单价（元）</w:t>
            </w:r>
          </w:p>
        </w:tc>
        <w:tc>
          <w:tcPr>
            <w:tcW w:w="1552" w:type="dxa"/>
            <w:tcBorders>
              <w:top w:val="single" w:color="auto" w:sz="12" w:space="0"/>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总价（元）</w:t>
            </w:r>
          </w:p>
        </w:tc>
        <w:tc>
          <w:tcPr>
            <w:tcW w:w="2916" w:type="dxa"/>
            <w:tcBorders>
              <w:top w:val="single" w:color="auto" w:sz="12" w:space="0"/>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727" w:type="dxa"/>
            <w:tcBorders>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2244"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1009" w:type="dxa"/>
            <w:tcBorders>
              <w:right w:val="single" w:color="auto" w:sz="4" w:space="0"/>
            </w:tcBorders>
            <w:vAlign w:val="center"/>
          </w:tcPr>
          <w:p>
            <w:pPr>
              <w:spacing w:line="400" w:lineRule="exact"/>
              <w:jc w:val="center"/>
              <w:rPr>
                <w:rFonts w:ascii="仿宋" w:hAnsi="仿宋" w:eastAsia="仿宋" w:cs="仿宋"/>
                <w:color w:val="000000"/>
                <w:sz w:val="24"/>
              </w:rPr>
            </w:pPr>
          </w:p>
        </w:tc>
        <w:tc>
          <w:tcPr>
            <w:tcW w:w="1191"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1552"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2916"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727" w:type="dxa"/>
            <w:tcBorders>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2244"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1009" w:type="dxa"/>
            <w:tcBorders>
              <w:right w:val="single" w:color="auto" w:sz="4" w:space="0"/>
            </w:tcBorders>
            <w:vAlign w:val="center"/>
          </w:tcPr>
          <w:p>
            <w:pPr>
              <w:spacing w:line="400" w:lineRule="exact"/>
              <w:jc w:val="center"/>
              <w:rPr>
                <w:rFonts w:ascii="仿宋" w:hAnsi="仿宋" w:eastAsia="仿宋" w:cs="仿宋"/>
                <w:color w:val="000000"/>
                <w:sz w:val="24"/>
              </w:rPr>
            </w:pPr>
          </w:p>
        </w:tc>
        <w:tc>
          <w:tcPr>
            <w:tcW w:w="1191"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1552"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2916"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727" w:type="dxa"/>
            <w:tcBorders>
              <w:right w:val="single" w:color="auto" w:sz="4" w:space="0"/>
            </w:tcBorders>
            <w:vAlign w:val="center"/>
          </w:tcPr>
          <w:p>
            <w:pPr>
              <w:spacing w:line="400" w:lineRule="exact"/>
              <w:jc w:val="center"/>
              <w:rPr>
                <w:rFonts w:ascii="仿宋" w:hAnsi="仿宋" w:eastAsia="仿宋" w:cs="仿宋"/>
                <w:color w:val="000000"/>
                <w:sz w:val="24"/>
              </w:rPr>
            </w:pPr>
          </w:p>
        </w:tc>
        <w:tc>
          <w:tcPr>
            <w:tcW w:w="2244"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1009" w:type="dxa"/>
            <w:tcBorders>
              <w:right w:val="single" w:color="auto" w:sz="4" w:space="0"/>
            </w:tcBorders>
            <w:vAlign w:val="center"/>
          </w:tcPr>
          <w:p>
            <w:pPr>
              <w:spacing w:line="400" w:lineRule="exact"/>
              <w:jc w:val="center"/>
              <w:rPr>
                <w:rFonts w:ascii="仿宋" w:hAnsi="仿宋" w:eastAsia="仿宋" w:cs="仿宋"/>
                <w:color w:val="000000"/>
                <w:sz w:val="24"/>
              </w:rPr>
            </w:pPr>
          </w:p>
        </w:tc>
        <w:tc>
          <w:tcPr>
            <w:tcW w:w="1191"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1552"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2916"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727" w:type="dxa"/>
            <w:tcBorders>
              <w:right w:val="single" w:color="auto" w:sz="4" w:space="0"/>
            </w:tcBorders>
            <w:vAlign w:val="center"/>
          </w:tcPr>
          <w:p>
            <w:pPr>
              <w:spacing w:line="400" w:lineRule="exact"/>
              <w:jc w:val="center"/>
              <w:rPr>
                <w:rFonts w:ascii="仿宋" w:hAnsi="仿宋" w:eastAsia="仿宋" w:cs="仿宋"/>
                <w:color w:val="000000"/>
                <w:sz w:val="24"/>
              </w:rPr>
            </w:pPr>
          </w:p>
        </w:tc>
        <w:tc>
          <w:tcPr>
            <w:tcW w:w="2244"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1009" w:type="dxa"/>
            <w:tcBorders>
              <w:right w:val="single" w:color="auto" w:sz="4" w:space="0"/>
            </w:tcBorders>
            <w:vAlign w:val="center"/>
          </w:tcPr>
          <w:p>
            <w:pPr>
              <w:spacing w:line="400" w:lineRule="exact"/>
              <w:jc w:val="center"/>
              <w:rPr>
                <w:rFonts w:ascii="仿宋" w:hAnsi="仿宋" w:eastAsia="仿宋" w:cs="仿宋"/>
                <w:color w:val="000000"/>
                <w:sz w:val="24"/>
              </w:rPr>
            </w:pPr>
          </w:p>
        </w:tc>
        <w:tc>
          <w:tcPr>
            <w:tcW w:w="1191"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1552"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c>
          <w:tcPr>
            <w:tcW w:w="2916" w:type="dxa"/>
            <w:tcBorders>
              <w:left w:val="single" w:color="auto" w:sz="4" w:space="0"/>
              <w:right w:val="single" w:color="auto" w:sz="4" w:space="0"/>
            </w:tcBorders>
            <w:vAlign w:val="center"/>
          </w:tcPr>
          <w:p>
            <w:pPr>
              <w:spacing w:line="400" w:lineRule="exact"/>
              <w:jc w:val="center"/>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9639" w:type="dxa"/>
            <w:gridSpan w:val="6"/>
            <w:tcBorders>
              <w:bottom w:val="single" w:color="auto" w:sz="12" w:space="0"/>
              <w:right w:val="single" w:color="auto" w:sz="4" w:space="0"/>
            </w:tcBorders>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合计（大写）：</w:t>
            </w:r>
          </w:p>
        </w:tc>
      </w:tr>
    </w:tbl>
    <w:p>
      <w:pPr>
        <w:spacing w:line="380" w:lineRule="exact"/>
        <w:rPr>
          <w:rFonts w:ascii="仿宋" w:hAnsi="仿宋" w:eastAsia="仿宋" w:cs="仿宋"/>
        </w:rPr>
      </w:pPr>
      <w:r>
        <w:rPr>
          <w:rFonts w:hint="eastAsia" w:ascii="仿宋" w:hAnsi="仿宋" w:eastAsia="仿宋" w:cs="仿宋"/>
          <w:color w:val="000000"/>
          <w:sz w:val="24"/>
        </w:rPr>
        <w:t>注：供应商必须填写各分项费用，以证明响应报价的合理性，</w:t>
      </w:r>
      <w:r>
        <w:rPr>
          <w:rFonts w:hint="eastAsia" w:ascii="仿宋" w:hAnsi="仿宋" w:eastAsia="仿宋" w:cs="仿宋"/>
          <w:sz w:val="24"/>
        </w:rPr>
        <w:t>否则视为无效响应。</w:t>
      </w:r>
    </w:p>
    <w:p>
      <w:pPr>
        <w:spacing w:line="380" w:lineRule="exact"/>
        <w:rPr>
          <w:rFonts w:ascii="仿宋" w:hAnsi="仿宋" w:eastAsia="仿宋" w:cs="仿宋"/>
        </w:rPr>
      </w:pPr>
    </w:p>
    <w:p>
      <w:pPr>
        <w:spacing w:line="380" w:lineRule="exact"/>
        <w:rPr>
          <w:rFonts w:ascii="仿宋" w:hAnsi="仿宋" w:eastAsia="仿宋" w:cs="仿宋"/>
        </w:rPr>
      </w:pPr>
    </w:p>
    <w:p>
      <w:pPr>
        <w:spacing w:line="432" w:lineRule="auto"/>
        <w:rPr>
          <w:rFonts w:ascii="仿宋" w:hAnsi="仿宋" w:eastAsia="仿宋" w:cs="仿宋"/>
          <w:sz w:val="24"/>
        </w:rPr>
        <w:sectPr>
          <w:pgSz w:w="11907" w:h="16840"/>
          <w:pgMar w:top="1474" w:right="1134" w:bottom="1474" w:left="1814" w:header="720" w:footer="720" w:gutter="0"/>
          <w:cols w:space="720" w:num="1"/>
          <w:docGrid w:linePitch="285" w:charSpace="0"/>
        </w:sectPr>
      </w:pPr>
      <w:r>
        <w:rPr>
          <w:rFonts w:hint="eastAsia" w:ascii="仿宋" w:hAnsi="仿宋" w:eastAsia="仿宋" w:cs="仿宋"/>
          <w:sz w:val="24"/>
          <w:szCs w:val="24"/>
        </w:rPr>
        <w:t>供应商盖章：</w:t>
      </w:r>
    </w:p>
    <w:p>
      <w:pPr>
        <w:pStyle w:val="3"/>
        <w:spacing w:before="0" w:after="0" w:line="460" w:lineRule="exact"/>
        <w:jc w:val="center"/>
        <w:rPr>
          <w:rFonts w:ascii="仿宋" w:hAnsi="仿宋" w:eastAsia="仿宋" w:cs="仿宋"/>
          <w:sz w:val="30"/>
          <w:szCs w:val="30"/>
        </w:rPr>
      </w:pPr>
      <w:bookmarkStart w:id="77" w:name="_Toc505020170"/>
      <w:bookmarkStart w:id="78" w:name="_Toc498611434"/>
      <w:r>
        <w:rPr>
          <w:rFonts w:hint="eastAsia" w:ascii="仿宋" w:hAnsi="仿宋" w:eastAsia="仿宋" w:cs="仿宋"/>
          <w:sz w:val="30"/>
          <w:szCs w:val="30"/>
        </w:rPr>
        <w:t>格式4. 服务要求响应/偏离表</w:t>
      </w:r>
      <w:bookmarkEnd w:id="77"/>
      <w:bookmarkEnd w:id="78"/>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项目编号：</w:t>
      </w:r>
    </w:p>
    <w:tbl>
      <w:tblPr>
        <w:tblStyle w:val="18"/>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4"/>
        <w:gridCol w:w="2346"/>
        <w:gridCol w:w="1620"/>
        <w:gridCol w:w="92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738" w:type="dxa"/>
            <w:vAlign w:val="center"/>
          </w:tcPr>
          <w:p>
            <w:pPr>
              <w:spacing w:line="432" w:lineRule="auto"/>
              <w:jc w:val="center"/>
              <w:rPr>
                <w:rFonts w:ascii="仿宋" w:hAnsi="仿宋" w:eastAsia="仿宋" w:cs="仿宋"/>
                <w:sz w:val="24"/>
              </w:rPr>
            </w:pPr>
            <w:r>
              <w:rPr>
                <w:rFonts w:hint="eastAsia" w:ascii="仿宋" w:hAnsi="仿宋" w:eastAsia="仿宋" w:cs="仿宋"/>
                <w:sz w:val="24"/>
              </w:rPr>
              <w:t>序号</w:t>
            </w:r>
          </w:p>
        </w:tc>
        <w:tc>
          <w:tcPr>
            <w:tcW w:w="1704" w:type="dxa"/>
            <w:vAlign w:val="center"/>
          </w:tcPr>
          <w:p>
            <w:pPr>
              <w:spacing w:line="432" w:lineRule="auto"/>
              <w:jc w:val="center"/>
              <w:rPr>
                <w:rFonts w:ascii="仿宋" w:hAnsi="仿宋" w:eastAsia="仿宋" w:cs="仿宋"/>
                <w:sz w:val="24"/>
              </w:rPr>
            </w:pPr>
            <w:r>
              <w:rPr>
                <w:rFonts w:hint="eastAsia" w:ascii="仿宋" w:hAnsi="仿宋" w:eastAsia="仿宋" w:cs="仿宋"/>
                <w:sz w:val="24"/>
              </w:rPr>
              <w:t>磋商文件条目号</w:t>
            </w:r>
          </w:p>
        </w:tc>
        <w:tc>
          <w:tcPr>
            <w:tcW w:w="2346" w:type="dxa"/>
            <w:vAlign w:val="center"/>
          </w:tcPr>
          <w:p>
            <w:pPr>
              <w:spacing w:line="432" w:lineRule="auto"/>
              <w:jc w:val="center"/>
              <w:rPr>
                <w:rFonts w:ascii="仿宋" w:hAnsi="仿宋" w:eastAsia="仿宋" w:cs="仿宋"/>
                <w:sz w:val="24"/>
              </w:rPr>
            </w:pPr>
            <w:r>
              <w:rPr>
                <w:rFonts w:hint="eastAsia" w:ascii="仿宋" w:hAnsi="仿宋" w:eastAsia="仿宋" w:cs="仿宋"/>
                <w:sz w:val="24"/>
              </w:rPr>
              <w:t>磋商文件服务要求</w:t>
            </w:r>
          </w:p>
        </w:tc>
        <w:tc>
          <w:tcPr>
            <w:tcW w:w="1620" w:type="dxa"/>
            <w:vAlign w:val="center"/>
          </w:tcPr>
          <w:p>
            <w:pPr>
              <w:spacing w:line="432" w:lineRule="auto"/>
              <w:jc w:val="center"/>
              <w:rPr>
                <w:rFonts w:ascii="仿宋" w:hAnsi="仿宋" w:eastAsia="仿宋" w:cs="仿宋"/>
                <w:sz w:val="24"/>
              </w:rPr>
            </w:pPr>
            <w:r>
              <w:rPr>
                <w:rFonts w:hint="eastAsia" w:ascii="仿宋" w:hAnsi="仿宋" w:eastAsia="仿宋" w:cs="仿宋"/>
                <w:sz w:val="24"/>
              </w:rPr>
              <w:t>服务要求响应内容</w:t>
            </w:r>
          </w:p>
        </w:tc>
        <w:tc>
          <w:tcPr>
            <w:tcW w:w="920" w:type="dxa"/>
            <w:vAlign w:val="center"/>
          </w:tcPr>
          <w:p>
            <w:pPr>
              <w:spacing w:line="432" w:lineRule="auto"/>
              <w:jc w:val="center"/>
              <w:rPr>
                <w:rFonts w:ascii="仿宋" w:hAnsi="仿宋" w:eastAsia="仿宋" w:cs="仿宋"/>
                <w:sz w:val="24"/>
              </w:rPr>
            </w:pPr>
            <w:r>
              <w:rPr>
                <w:rFonts w:hint="eastAsia" w:ascii="仿宋" w:hAnsi="仿宋" w:eastAsia="仿宋" w:cs="仿宋"/>
                <w:sz w:val="24"/>
              </w:rPr>
              <w:t>响应/偏离</w:t>
            </w:r>
          </w:p>
        </w:tc>
        <w:tc>
          <w:tcPr>
            <w:tcW w:w="1222" w:type="dxa"/>
            <w:vAlign w:val="center"/>
          </w:tcPr>
          <w:p>
            <w:pPr>
              <w:spacing w:line="432" w:lineRule="auto"/>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38" w:type="dxa"/>
          </w:tcPr>
          <w:p>
            <w:pPr>
              <w:spacing w:line="432" w:lineRule="auto"/>
              <w:rPr>
                <w:rFonts w:ascii="仿宋" w:hAnsi="仿宋" w:eastAsia="仿宋" w:cs="仿宋"/>
                <w:sz w:val="24"/>
              </w:rPr>
            </w:pPr>
          </w:p>
        </w:tc>
        <w:tc>
          <w:tcPr>
            <w:tcW w:w="1704" w:type="dxa"/>
          </w:tcPr>
          <w:p>
            <w:pPr>
              <w:spacing w:line="432" w:lineRule="auto"/>
              <w:rPr>
                <w:rFonts w:ascii="仿宋" w:hAnsi="仿宋" w:eastAsia="仿宋" w:cs="仿宋"/>
                <w:sz w:val="24"/>
              </w:rPr>
            </w:pPr>
          </w:p>
        </w:tc>
        <w:tc>
          <w:tcPr>
            <w:tcW w:w="2346" w:type="dxa"/>
          </w:tcPr>
          <w:p>
            <w:pPr>
              <w:spacing w:line="432" w:lineRule="auto"/>
              <w:rPr>
                <w:rFonts w:ascii="仿宋" w:hAnsi="仿宋" w:eastAsia="仿宋" w:cs="仿宋"/>
                <w:sz w:val="24"/>
              </w:rPr>
            </w:pPr>
          </w:p>
        </w:tc>
        <w:tc>
          <w:tcPr>
            <w:tcW w:w="1620" w:type="dxa"/>
          </w:tcPr>
          <w:p>
            <w:pPr>
              <w:spacing w:line="432" w:lineRule="auto"/>
              <w:rPr>
                <w:rFonts w:ascii="仿宋" w:hAnsi="仿宋" w:eastAsia="仿宋" w:cs="仿宋"/>
                <w:sz w:val="24"/>
              </w:rPr>
            </w:pPr>
          </w:p>
        </w:tc>
        <w:tc>
          <w:tcPr>
            <w:tcW w:w="920" w:type="dxa"/>
          </w:tcPr>
          <w:p>
            <w:pPr>
              <w:spacing w:line="432" w:lineRule="auto"/>
              <w:rPr>
                <w:rFonts w:ascii="仿宋" w:hAnsi="仿宋" w:eastAsia="仿宋" w:cs="仿宋"/>
                <w:sz w:val="24"/>
              </w:rPr>
            </w:pPr>
          </w:p>
        </w:tc>
        <w:tc>
          <w:tcPr>
            <w:tcW w:w="1222" w:type="dxa"/>
          </w:tcPr>
          <w:p>
            <w:pPr>
              <w:spacing w:line="432"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仿宋" w:hAnsi="仿宋" w:eastAsia="仿宋" w:cs="仿宋"/>
                <w:sz w:val="24"/>
              </w:rPr>
            </w:pPr>
          </w:p>
        </w:tc>
        <w:tc>
          <w:tcPr>
            <w:tcW w:w="1704" w:type="dxa"/>
          </w:tcPr>
          <w:p>
            <w:pPr>
              <w:spacing w:line="432" w:lineRule="auto"/>
              <w:rPr>
                <w:rFonts w:ascii="仿宋" w:hAnsi="仿宋" w:eastAsia="仿宋" w:cs="仿宋"/>
                <w:sz w:val="24"/>
              </w:rPr>
            </w:pPr>
          </w:p>
        </w:tc>
        <w:tc>
          <w:tcPr>
            <w:tcW w:w="2346" w:type="dxa"/>
          </w:tcPr>
          <w:p>
            <w:pPr>
              <w:spacing w:line="432" w:lineRule="auto"/>
              <w:rPr>
                <w:rFonts w:ascii="仿宋" w:hAnsi="仿宋" w:eastAsia="仿宋" w:cs="仿宋"/>
                <w:sz w:val="24"/>
              </w:rPr>
            </w:pPr>
          </w:p>
        </w:tc>
        <w:tc>
          <w:tcPr>
            <w:tcW w:w="1620" w:type="dxa"/>
          </w:tcPr>
          <w:p>
            <w:pPr>
              <w:spacing w:line="432" w:lineRule="auto"/>
              <w:rPr>
                <w:rFonts w:ascii="仿宋" w:hAnsi="仿宋" w:eastAsia="仿宋" w:cs="仿宋"/>
                <w:sz w:val="24"/>
              </w:rPr>
            </w:pPr>
          </w:p>
        </w:tc>
        <w:tc>
          <w:tcPr>
            <w:tcW w:w="920" w:type="dxa"/>
          </w:tcPr>
          <w:p>
            <w:pPr>
              <w:spacing w:line="432" w:lineRule="auto"/>
              <w:rPr>
                <w:rFonts w:ascii="仿宋" w:hAnsi="仿宋" w:eastAsia="仿宋" w:cs="仿宋"/>
                <w:sz w:val="24"/>
              </w:rPr>
            </w:pPr>
          </w:p>
        </w:tc>
        <w:tc>
          <w:tcPr>
            <w:tcW w:w="1222" w:type="dxa"/>
          </w:tcPr>
          <w:p>
            <w:pPr>
              <w:spacing w:line="432"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仿宋" w:hAnsi="仿宋" w:eastAsia="仿宋" w:cs="仿宋"/>
                <w:sz w:val="24"/>
              </w:rPr>
            </w:pPr>
          </w:p>
        </w:tc>
        <w:tc>
          <w:tcPr>
            <w:tcW w:w="1704" w:type="dxa"/>
          </w:tcPr>
          <w:p>
            <w:pPr>
              <w:spacing w:line="432" w:lineRule="auto"/>
              <w:rPr>
                <w:rFonts w:ascii="仿宋" w:hAnsi="仿宋" w:eastAsia="仿宋" w:cs="仿宋"/>
                <w:sz w:val="24"/>
              </w:rPr>
            </w:pPr>
          </w:p>
        </w:tc>
        <w:tc>
          <w:tcPr>
            <w:tcW w:w="2346" w:type="dxa"/>
          </w:tcPr>
          <w:p>
            <w:pPr>
              <w:spacing w:line="432" w:lineRule="auto"/>
              <w:rPr>
                <w:rFonts w:ascii="仿宋" w:hAnsi="仿宋" w:eastAsia="仿宋" w:cs="仿宋"/>
                <w:sz w:val="24"/>
              </w:rPr>
            </w:pPr>
          </w:p>
        </w:tc>
        <w:tc>
          <w:tcPr>
            <w:tcW w:w="1620" w:type="dxa"/>
          </w:tcPr>
          <w:p>
            <w:pPr>
              <w:spacing w:line="432" w:lineRule="auto"/>
              <w:rPr>
                <w:rFonts w:ascii="仿宋" w:hAnsi="仿宋" w:eastAsia="仿宋" w:cs="仿宋"/>
                <w:sz w:val="24"/>
              </w:rPr>
            </w:pPr>
          </w:p>
        </w:tc>
        <w:tc>
          <w:tcPr>
            <w:tcW w:w="920" w:type="dxa"/>
          </w:tcPr>
          <w:p>
            <w:pPr>
              <w:spacing w:line="432" w:lineRule="auto"/>
              <w:rPr>
                <w:rFonts w:ascii="仿宋" w:hAnsi="仿宋" w:eastAsia="仿宋" w:cs="仿宋"/>
                <w:sz w:val="24"/>
              </w:rPr>
            </w:pPr>
          </w:p>
        </w:tc>
        <w:tc>
          <w:tcPr>
            <w:tcW w:w="1222" w:type="dxa"/>
          </w:tcPr>
          <w:p>
            <w:pPr>
              <w:spacing w:line="432"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仿宋" w:hAnsi="仿宋" w:eastAsia="仿宋" w:cs="仿宋"/>
                <w:sz w:val="24"/>
              </w:rPr>
            </w:pPr>
          </w:p>
        </w:tc>
        <w:tc>
          <w:tcPr>
            <w:tcW w:w="1704" w:type="dxa"/>
          </w:tcPr>
          <w:p>
            <w:pPr>
              <w:spacing w:line="432" w:lineRule="auto"/>
              <w:rPr>
                <w:rFonts w:ascii="仿宋" w:hAnsi="仿宋" w:eastAsia="仿宋" w:cs="仿宋"/>
                <w:sz w:val="24"/>
              </w:rPr>
            </w:pPr>
          </w:p>
        </w:tc>
        <w:tc>
          <w:tcPr>
            <w:tcW w:w="2346" w:type="dxa"/>
          </w:tcPr>
          <w:p>
            <w:pPr>
              <w:spacing w:line="432" w:lineRule="auto"/>
              <w:rPr>
                <w:rFonts w:ascii="仿宋" w:hAnsi="仿宋" w:eastAsia="仿宋" w:cs="仿宋"/>
                <w:sz w:val="24"/>
              </w:rPr>
            </w:pPr>
          </w:p>
        </w:tc>
        <w:tc>
          <w:tcPr>
            <w:tcW w:w="1620" w:type="dxa"/>
          </w:tcPr>
          <w:p>
            <w:pPr>
              <w:spacing w:line="432" w:lineRule="auto"/>
              <w:rPr>
                <w:rFonts w:ascii="仿宋" w:hAnsi="仿宋" w:eastAsia="仿宋" w:cs="仿宋"/>
                <w:sz w:val="24"/>
              </w:rPr>
            </w:pPr>
          </w:p>
        </w:tc>
        <w:tc>
          <w:tcPr>
            <w:tcW w:w="920" w:type="dxa"/>
          </w:tcPr>
          <w:p>
            <w:pPr>
              <w:spacing w:line="432" w:lineRule="auto"/>
              <w:rPr>
                <w:rFonts w:ascii="仿宋" w:hAnsi="仿宋" w:eastAsia="仿宋" w:cs="仿宋"/>
                <w:sz w:val="24"/>
              </w:rPr>
            </w:pPr>
          </w:p>
        </w:tc>
        <w:tc>
          <w:tcPr>
            <w:tcW w:w="1222" w:type="dxa"/>
          </w:tcPr>
          <w:p>
            <w:pPr>
              <w:spacing w:line="432"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38" w:type="dxa"/>
          </w:tcPr>
          <w:p>
            <w:pPr>
              <w:spacing w:line="432" w:lineRule="auto"/>
              <w:rPr>
                <w:rFonts w:ascii="仿宋" w:hAnsi="仿宋" w:eastAsia="仿宋" w:cs="仿宋"/>
                <w:sz w:val="24"/>
              </w:rPr>
            </w:pPr>
          </w:p>
        </w:tc>
        <w:tc>
          <w:tcPr>
            <w:tcW w:w="1704" w:type="dxa"/>
          </w:tcPr>
          <w:p>
            <w:pPr>
              <w:spacing w:line="432" w:lineRule="auto"/>
              <w:rPr>
                <w:rFonts w:ascii="仿宋" w:hAnsi="仿宋" w:eastAsia="仿宋" w:cs="仿宋"/>
                <w:sz w:val="24"/>
              </w:rPr>
            </w:pPr>
          </w:p>
        </w:tc>
        <w:tc>
          <w:tcPr>
            <w:tcW w:w="2346" w:type="dxa"/>
          </w:tcPr>
          <w:p>
            <w:pPr>
              <w:spacing w:line="432" w:lineRule="auto"/>
              <w:rPr>
                <w:rFonts w:ascii="仿宋" w:hAnsi="仿宋" w:eastAsia="仿宋" w:cs="仿宋"/>
                <w:sz w:val="24"/>
              </w:rPr>
            </w:pPr>
          </w:p>
        </w:tc>
        <w:tc>
          <w:tcPr>
            <w:tcW w:w="1620" w:type="dxa"/>
          </w:tcPr>
          <w:p>
            <w:pPr>
              <w:spacing w:line="432" w:lineRule="auto"/>
              <w:rPr>
                <w:rFonts w:ascii="仿宋" w:hAnsi="仿宋" w:eastAsia="仿宋" w:cs="仿宋"/>
                <w:sz w:val="24"/>
              </w:rPr>
            </w:pPr>
          </w:p>
        </w:tc>
        <w:tc>
          <w:tcPr>
            <w:tcW w:w="920" w:type="dxa"/>
          </w:tcPr>
          <w:p>
            <w:pPr>
              <w:spacing w:line="432" w:lineRule="auto"/>
              <w:rPr>
                <w:rFonts w:ascii="仿宋" w:hAnsi="仿宋" w:eastAsia="仿宋" w:cs="仿宋"/>
                <w:sz w:val="24"/>
              </w:rPr>
            </w:pPr>
          </w:p>
        </w:tc>
        <w:tc>
          <w:tcPr>
            <w:tcW w:w="1222" w:type="dxa"/>
          </w:tcPr>
          <w:p>
            <w:pPr>
              <w:spacing w:line="432"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仿宋" w:hAnsi="仿宋" w:eastAsia="仿宋" w:cs="仿宋"/>
                <w:sz w:val="24"/>
              </w:rPr>
            </w:pPr>
          </w:p>
        </w:tc>
        <w:tc>
          <w:tcPr>
            <w:tcW w:w="1704" w:type="dxa"/>
          </w:tcPr>
          <w:p>
            <w:pPr>
              <w:spacing w:line="432" w:lineRule="auto"/>
              <w:rPr>
                <w:rFonts w:ascii="仿宋" w:hAnsi="仿宋" w:eastAsia="仿宋" w:cs="仿宋"/>
                <w:sz w:val="24"/>
              </w:rPr>
            </w:pPr>
          </w:p>
        </w:tc>
        <w:tc>
          <w:tcPr>
            <w:tcW w:w="2346" w:type="dxa"/>
          </w:tcPr>
          <w:p>
            <w:pPr>
              <w:spacing w:line="432" w:lineRule="auto"/>
              <w:rPr>
                <w:rFonts w:ascii="仿宋" w:hAnsi="仿宋" w:eastAsia="仿宋" w:cs="仿宋"/>
                <w:sz w:val="24"/>
              </w:rPr>
            </w:pPr>
          </w:p>
        </w:tc>
        <w:tc>
          <w:tcPr>
            <w:tcW w:w="1620" w:type="dxa"/>
          </w:tcPr>
          <w:p>
            <w:pPr>
              <w:spacing w:line="432" w:lineRule="auto"/>
              <w:rPr>
                <w:rFonts w:ascii="仿宋" w:hAnsi="仿宋" w:eastAsia="仿宋" w:cs="仿宋"/>
                <w:sz w:val="24"/>
              </w:rPr>
            </w:pPr>
          </w:p>
        </w:tc>
        <w:tc>
          <w:tcPr>
            <w:tcW w:w="920" w:type="dxa"/>
          </w:tcPr>
          <w:p>
            <w:pPr>
              <w:spacing w:line="432" w:lineRule="auto"/>
              <w:rPr>
                <w:rFonts w:ascii="仿宋" w:hAnsi="仿宋" w:eastAsia="仿宋" w:cs="仿宋"/>
                <w:sz w:val="24"/>
              </w:rPr>
            </w:pPr>
          </w:p>
        </w:tc>
        <w:tc>
          <w:tcPr>
            <w:tcW w:w="1222" w:type="dxa"/>
          </w:tcPr>
          <w:p>
            <w:pPr>
              <w:spacing w:line="432"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仿宋" w:hAnsi="仿宋" w:eastAsia="仿宋" w:cs="仿宋"/>
                <w:sz w:val="24"/>
              </w:rPr>
            </w:pPr>
          </w:p>
        </w:tc>
        <w:tc>
          <w:tcPr>
            <w:tcW w:w="1704" w:type="dxa"/>
          </w:tcPr>
          <w:p>
            <w:pPr>
              <w:spacing w:line="432" w:lineRule="auto"/>
              <w:rPr>
                <w:rFonts w:ascii="仿宋" w:hAnsi="仿宋" w:eastAsia="仿宋" w:cs="仿宋"/>
                <w:sz w:val="24"/>
              </w:rPr>
            </w:pPr>
          </w:p>
        </w:tc>
        <w:tc>
          <w:tcPr>
            <w:tcW w:w="2346" w:type="dxa"/>
          </w:tcPr>
          <w:p>
            <w:pPr>
              <w:spacing w:line="432" w:lineRule="auto"/>
              <w:rPr>
                <w:rFonts w:ascii="仿宋" w:hAnsi="仿宋" w:eastAsia="仿宋" w:cs="仿宋"/>
                <w:sz w:val="24"/>
              </w:rPr>
            </w:pPr>
          </w:p>
        </w:tc>
        <w:tc>
          <w:tcPr>
            <w:tcW w:w="1620" w:type="dxa"/>
          </w:tcPr>
          <w:p>
            <w:pPr>
              <w:spacing w:line="432" w:lineRule="auto"/>
              <w:rPr>
                <w:rFonts w:ascii="仿宋" w:hAnsi="仿宋" w:eastAsia="仿宋" w:cs="仿宋"/>
                <w:sz w:val="24"/>
              </w:rPr>
            </w:pPr>
          </w:p>
        </w:tc>
        <w:tc>
          <w:tcPr>
            <w:tcW w:w="920" w:type="dxa"/>
          </w:tcPr>
          <w:p>
            <w:pPr>
              <w:spacing w:line="432" w:lineRule="auto"/>
              <w:rPr>
                <w:rFonts w:ascii="仿宋" w:hAnsi="仿宋" w:eastAsia="仿宋" w:cs="仿宋"/>
                <w:sz w:val="24"/>
              </w:rPr>
            </w:pPr>
          </w:p>
        </w:tc>
        <w:tc>
          <w:tcPr>
            <w:tcW w:w="1222" w:type="dxa"/>
          </w:tcPr>
          <w:p>
            <w:pPr>
              <w:spacing w:line="432" w:lineRule="auto"/>
              <w:rPr>
                <w:rFonts w:ascii="仿宋" w:hAnsi="仿宋" w:eastAsia="仿宋" w:cs="仿宋"/>
                <w:sz w:val="24"/>
              </w:rPr>
            </w:pPr>
          </w:p>
        </w:tc>
      </w:tr>
    </w:tbl>
    <w:p>
      <w:pPr>
        <w:spacing w:line="432" w:lineRule="auto"/>
        <w:rPr>
          <w:rFonts w:ascii="仿宋" w:hAnsi="仿宋" w:eastAsia="仿宋" w:cs="仿宋"/>
          <w:color w:val="0D0D0D"/>
          <w:sz w:val="24"/>
        </w:rPr>
      </w:pPr>
      <w:r>
        <w:rPr>
          <w:rFonts w:hint="eastAsia" w:ascii="仿宋" w:hAnsi="仿宋" w:eastAsia="仿宋" w:cs="仿宋"/>
          <w:color w:val="0D0D0D"/>
          <w:sz w:val="24"/>
        </w:rPr>
        <w:t>注：1、响应/偏离内容应在说明栏中说明该条款在响应文件中（或页码）的依据；</w:t>
      </w:r>
    </w:p>
    <w:p>
      <w:pPr>
        <w:spacing w:line="432" w:lineRule="auto"/>
        <w:ind w:firstLine="480" w:firstLineChars="200"/>
        <w:rPr>
          <w:rFonts w:ascii="仿宋" w:hAnsi="仿宋" w:eastAsia="仿宋" w:cs="仿宋"/>
          <w:color w:val="0D0D0D"/>
          <w:sz w:val="24"/>
        </w:rPr>
      </w:pPr>
      <w:r>
        <w:rPr>
          <w:rFonts w:hint="eastAsia" w:ascii="仿宋" w:hAnsi="仿宋" w:eastAsia="仿宋" w:cs="仿宋"/>
          <w:color w:val="0D0D0D"/>
          <w:sz w:val="24"/>
        </w:rPr>
        <w:t>2、供应商不按上述表格填写，所产生的一切后果由供应商承担。</w:t>
      </w:r>
    </w:p>
    <w:p>
      <w:pPr>
        <w:spacing w:line="432" w:lineRule="auto"/>
        <w:rPr>
          <w:rFonts w:ascii="仿宋" w:hAnsi="仿宋" w:eastAsia="仿宋" w:cs="仿宋"/>
          <w:color w:val="0D0D0D"/>
          <w:sz w:val="24"/>
        </w:rPr>
      </w:pPr>
    </w:p>
    <w:p>
      <w:pPr>
        <w:spacing w:line="432" w:lineRule="auto"/>
        <w:rPr>
          <w:rFonts w:ascii="仿宋" w:hAnsi="仿宋" w:eastAsia="仿宋" w:cs="仿宋"/>
          <w:color w:val="0D0D0D"/>
          <w:sz w:val="24"/>
          <w:u w:val="single"/>
        </w:rPr>
      </w:pPr>
      <w:r>
        <w:rPr>
          <w:rFonts w:hint="eastAsia" w:ascii="仿宋" w:hAnsi="仿宋" w:eastAsia="仿宋" w:cs="仿宋"/>
          <w:color w:val="0D0D0D"/>
          <w:sz w:val="24"/>
        </w:rPr>
        <w:t>供应商盖章：</w:t>
      </w:r>
    </w:p>
    <w:p>
      <w:pPr>
        <w:spacing w:line="432" w:lineRule="auto"/>
        <w:rPr>
          <w:rFonts w:ascii="仿宋" w:hAnsi="仿宋" w:eastAsia="仿宋" w:cs="仿宋"/>
          <w:color w:val="0D0D0D"/>
          <w:sz w:val="24"/>
          <w:u w:val="single"/>
        </w:rPr>
      </w:pPr>
    </w:p>
    <w:p>
      <w:pPr>
        <w:spacing w:line="432" w:lineRule="auto"/>
        <w:rPr>
          <w:rFonts w:ascii="仿宋" w:hAnsi="仿宋" w:eastAsia="仿宋" w:cs="仿宋"/>
          <w:color w:val="0D0D0D"/>
          <w:sz w:val="24"/>
          <w:u w:val="single"/>
        </w:rPr>
      </w:pPr>
    </w:p>
    <w:p>
      <w:pPr>
        <w:spacing w:line="432" w:lineRule="auto"/>
        <w:rPr>
          <w:rFonts w:ascii="仿宋" w:hAnsi="仿宋" w:eastAsia="仿宋" w:cs="仿宋"/>
          <w:color w:val="0D0D0D"/>
          <w:sz w:val="24"/>
          <w:u w:val="single"/>
        </w:rPr>
      </w:pPr>
    </w:p>
    <w:p>
      <w:pPr>
        <w:spacing w:line="432" w:lineRule="auto"/>
        <w:rPr>
          <w:rFonts w:ascii="仿宋" w:hAnsi="仿宋" w:eastAsia="仿宋" w:cs="仿宋"/>
          <w:color w:val="0D0D0D"/>
          <w:sz w:val="24"/>
          <w:u w:val="single"/>
        </w:rPr>
      </w:pPr>
    </w:p>
    <w:p>
      <w:pPr>
        <w:pStyle w:val="3"/>
        <w:spacing w:before="0" w:after="0" w:line="460" w:lineRule="exact"/>
        <w:jc w:val="center"/>
        <w:rPr>
          <w:rFonts w:ascii="仿宋" w:hAnsi="仿宋" w:eastAsia="仿宋" w:cs="仿宋"/>
          <w:sz w:val="30"/>
          <w:szCs w:val="30"/>
        </w:rPr>
      </w:pPr>
      <w:bookmarkStart w:id="79" w:name="_Toc498611435"/>
      <w:bookmarkStart w:id="80" w:name="_Toc505020171"/>
      <w:r>
        <w:rPr>
          <w:rFonts w:hint="eastAsia" w:ascii="仿宋" w:hAnsi="仿宋" w:eastAsia="仿宋" w:cs="仿宋"/>
          <w:sz w:val="30"/>
          <w:szCs w:val="30"/>
        </w:rPr>
        <w:t>格式5. 商务条款响应/偏离表</w:t>
      </w:r>
      <w:bookmarkEnd w:id="79"/>
      <w:bookmarkEnd w:id="80"/>
    </w:p>
    <w:p>
      <w:pPr>
        <w:rPr>
          <w:rFonts w:ascii="仿宋" w:hAnsi="仿宋" w:eastAsia="仿宋" w:cs="仿宋"/>
        </w:rPr>
      </w:pPr>
    </w:p>
    <w:p>
      <w:pPr>
        <w:rPr>
          <w:rFonts w:ascii="仿宋" w:hAnsi="仿宋" w:eastAsia="仿宋" w:cs="仿宋"/>
          <w:color w:val="0D0D0D"/>
          <w:sz w:val="24"/>
        </w:rPr>
      </w:pPr>
      <w:r>
        <w:rPr>
          <w:rFonts w:hint="eastAsia" w:ascii="仿宋" w:hAnsi="仿宋" w:eastAsia="仿宋" w:cs="仿宋"/>
          <w:sz w:val="24"/>
          <w:szCs w:val="24"/>
        </w:rPr>
        <w:t>项目编号：</w:t>
      </w:r>
      <w:bookmarkStart w:id="81" w:name="_Toc498611436"/>
    </w:p>
    <w:tbl>
      <w:tblPr>
        <w:tblStyle w:val="18"/>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471"/>
        <w:gridCol w:w="1470"/>
        <w:gridCol w:w="1817"/>
        <w:gridCol w:w="1124"/>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470" w:type="dxa"/>
            <w:vAlign w:val="center"/>
          </w:tcPr>
          <w:p>
            <w:pPr>
              <w:spacing w:line="432" w:lineRule="auto"/>
              <w:jc w:val="center"/>
              <w:rPr>
                <w:rFonts w:ascii="仿宋" w:hAnsi="仿宋" w:eastAsia="仿宋" w:cs="仿宋"/>
                <w:color w:val="0D0D0D"/>
                <w:sz w:val="24"/>
              </w:rPr>
            </w:pPr>
            <w:r>
              <w:rPr>
                <w:rFonts w:hint="eastAsia" w:ascii="仿宋" w:hAnsi="仿宋" w:eastAsia="仿宋" w:cs="仿宋"/>
                <w:color w:val="0D0D0D"/>
                <w:sz w:val="24"/>
              </w:rPr>
              <w:t>序号</w:t>
            </w:r>
          </w:p>
        </w:tc>
        <w:tc>
          <w:tcPr>
            <w:tcW w:w="1471" w:type="dxa"/>
            <w:vAlign w:val="center"/>
          </w:tcPr>
          <w:p>
            <w:pPr>
              <w:spacing w:line="432" w:lineRule="auto"/>
              <w:jc w:val="center"/>
              <w:rPr>
                <w:rFonts w:ascii="仿宋" w:hAnsi="仿宋" w:eastAsia="仿宋" w:cs="仿宋"/>
                <w:color w:val="0D0D0D"/>
                <w:sz w:val="24"/>
              </w:rPr>
            </w:pPr>
            <w:r>
              <w:rPr>
                <w:rFonts w:hint="eastAsia" w:ascii="仿宋" w:hAnsi="仿宋" w:eastAsia="仿宋" w:cs="仿宋"/>
                <w:color w:val="0D0D0D"/>
                <w:sz w:val="24"/>
              </w:rPr>
              <w:t>磋商文件条目号</w:t>
            </w:r>
          </w:p>
        </w:tc>
        <w:tc>
          <w:tcPr>
            <w:tcW w:w="1470" w:type="dxa"/>
            <w:vAlign w:val="center"/>
          </w:tcPr>
          <w:p>
            <w:pPr>
              <w:spacing w:line="432" w:lineRule="auto"/>
              <w:jc w:val="center"/>
              <w:rPr>
                <w:rFonts w:ascii="仿宋" w:hAnsi="仿宋" w:eastAsia="仿宋" w:cs="仿宋"/>
                <w:color w:val="0D0D0D"/>
                <w:sz w:val="24"/>
              </w:rPr>
            </w:pPr>
            <w:r>
              <w:rPr>
                <w:rFonts w:hint="eastAsia" w:ascii="仿宋" w:hAnsi="仿宋" w:eastAsia="仿宋" w:cs="仿宋"/>
                <w:color w:val="0D0D0D"/>
                <w:sz w:val="24"/>
              </w:rPr>
              <w:t>磋商文件的商务条款</w:t>
            </w:r>
          </w:p>
        </w:tc>
        <w:tc>
          <w:tcPr>
            <w:tcW w:w="1817" w:type="dxa"/>
            <w:vAlign w:val="center"/>
          </w:tcPr>
          <w:p>
            <w:pPr>
              <w:spacing w:line="432" w:lineRule="auto"/>
              <w:jc w:val="center"/>
              <w:rPr>
                <w:rFonts w:ascii="仿宋" w:hAnsi="仿宋" w:eastAsia="仿宋" w:cs="仿宋"/>
                <w:color w:val="0D0D0D"/>
                <w:sz w:val="24"/>
              </w:rPr>
            </w:pPr>
            <w:r>
              <w:rPr>
                <w:rFonts w:hint="eastAsia" w:ascii="仿宋" w:hAnsi="仿宋" w:eastAsia="仿宋" w:cs="仿宋"/>
                <w:color w:val="0D0D0D"/>
                <w:sz w:val="24"/>
              </w:rPr>
              <w:t>响应文件的商务条款</w:t>
            </w:r>
          </w:p>
        </w:tc>
        <w:tc>
          <w:tcPr>
            <w:tcW w:w="1124" w:type="dxa"/>
            <w:vAlign w:val="center"/>
          </w:tcPr>
          <w:p>
            <w:pPr>
              <w:spacing w:line="432" w:lineRule="auto"/>
              <w:jc w:val="center"/>
              <w:rPr>
                <w:rFonts w:ascii="仿宋" w:hAnsi="仿宋" w:eastAsia="仿宋" w:cs="仿宋"/>
                <w:color w:val="0D0D0D"/>
                <w:sz w:val="24"/>
              </w:rPr>
            </w:pPr>
            <w:r>
              <w:rPr>
                <w:rFonts w:hint="eastAsia" w:ascii="仿宋" w:hAnsi="仿宋" w:eastAsia="仿宋" w:cs="仿宋"/>
                <w:color w:val="0D0D0D"/>
                <w:sz w:val="24"/>
              </w:rPr>
              <w:t>响应/偏离</w:t>
            </w:r>
          </w:p>
        </w:tc>
        <w:tc>
          <w:tcPr>
            <w:tcW w:w="1471" w:type="dxa"/>
            <w:vAlign w:val="center"/>
          </w:tcPr>
          <w:p>
            <w:pPr>
              <w:spacing w:line="432" w:lineRule="auto"/>
              <w:jc w:val="center"/>
              <w:rPr>
                <w:rFonts w:ascii="仿宋" w:hAnsi="仿宋" w:eastAsia="仿宋" w:cs="仿宋"/>
                <w:color w:val="0D0D0D"/>
                <w:sz w:val="24"/>
              </w:rPr>
            </w:pPr>
            <w:r>
              <w:rPr>
                <w:rFonts w:hint="eastAsia" w:ascii="仿宋" w:hAnsi="仿宋" w:eastAsia="仿宋" w:cs="仿宋"/>
                <w:color w:val="0D0D0D"/>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c>
          <w:tcPr>
            <w:tcW w:w="1470" w:type="dxa"/>
          </w:tcPr>
          <w:p>
            <w:pPr>
              <w:spacing w:line="432" w:lineRule="auto"/>
              <w:rPr>
                <w:rFonts w:ascii="仿宋" w:hAnsi="仿宋" w:eastAsia="仿宋" w:cs="仿宋"/>
                <w:color w:val="0D0D0D"/>
                <w:sz w:val="24"/>
              </w:rPr>
            </w:pPr>
          </w:p>
        </w:tc>
        <w:tc>
          <w:tcPr>
            <w:tcW w:w="1817" w:type="dxa"/>
          </w:tcPr>
          <w:p>
            <w:pPr>
              <w:spacing w:line="432" w:lineRule="auto"/>
              <w:rPr>
                <w:rFonts w:ascii="仿宋" w:hAnsi="仿宋" w:eastAsia="仿宋" w:cs="仿宋"/>
                <w:color w:val="0D0D0D"/>
                <w:sz w:val="24"/>
              </w:rPr>
            </w:pPr>
          </w:p>
        </w:tc>
        <w:tc>
          <w:tcPr>
            <w:tcW w:w="1124"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c>
          <w:tcPr>
            <w:tcW w:w="1470" w:type="dxa"/>
          </w:tcPr>
          <w:p>
            <w:pPr>
              <w:spacing w:line="432" w:lineRule="auto"/>
              <w:rPr>
                <w:rFonts w:ascii="仿宋" w:hAnsi="仿宋" w:eastAsia="仿宋" w:cs="仿宋"/>
                <w:color w:val="0D0D0D"/>
                <w:sz w:val="24"/>
              </w:rPr>
            </w:pPr>
          </w:p>
        </w:tc>
        <w:tc>
          <w:tcPr>
            <w:tcW w:w="1817" w:type="dxa"/>
          </w:tcPr>
          <w:p>
            <w:pPr>
              <w:spacing w:line="432" w:lineRule="auto"/>
              <w:rPr>
                <w:rFonts w:ascii="仿宋" w:hAnsi="仿宋" w:eastAsia="仿宋" w:cs="仿宋"/>
                <w:color w:val="0D0D0D"/>
                <w:sz w:val="24"/>
              </w:rPr>
            </w:pPr>
          </w:p>
        </w:tc>
        <w:tc>
          <w:tcPr>
            <w:tcW w:w="1124"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c>
          <w:tcPr>
            <w:tcW w:w="1470" w:type="dxa"/>
          </w:tcPr>
          <w:p>
            <w:pPr>
              <w:spacing w:line="432" w:lineRule="auto"/>
              <w:rPr>
                <w:rFonts w:ascii="仿宋" w:hAnsi="仿宋" w:eastAsia="仿宋" w:cs="仿宋"/>
                <w:color w:val="0D0D0D"/>
                <w:sz w:val="24"/>
              </w:rPr>
            </w:pPr>
          </w:p>
        </w:tc>
        <w:tc>
          <w:tcPr>
            <w:tcW w:w="1817" w:type="dxa"/>
          </w:tcPr>
          <w:p>
            <w:pPr>
              <w:spacing w:line="432" w:lineRule="auto"/>
              <w:rPr>
                <w:rFonts w:ascii="仿宋" w:hAnsi="仿宋" w:eastAsia="仿宋" w:cs="仿宋"/>
                <w:color w:val="0D0D0D"/>
                <w:sz w:val="24"/>
              </w:rPr>
            </w:pPr>
          </w:p>
        </w:tc>
        <w:tc>
          <w:tcPr>
            <w:tcW w:w="1124"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c>
          <w:tcPr>
            <w:tcW w:w="1470" w:type="dxa"/>
          </w:tcPr>
          <w:p>
            <w:pPr>
              <w:spacing w:line="432" w:lineRule="auto"/>
              <w:rPr>
                <w:rFonts w:ascii="仿宋" w:hAnsi="仿宋" w:eastAsia="仿宋" w:cs="仿宋"/>
                <w:color w:val="0D0D0D"/>
                <w:sz w:val="24"/>
              </w:rPr>
            </w:pPr>
          </w:p>
        </w:tc>
        <w:tc>
          <w:tcPr>
            <w:tcW w:w="1817" w:type="dxa"/>
          </w:tcPr>
          <w:p>
            <w:pPr>
              <w:spacing w:line="432" w:lineRule="auto"/>
              <w:rPr>
                <w:rFonts w:ascii="仿宋" w:hAnsi="仿宋" w:eastAsia="仿宋" w:cs="仿宋"/>
                <w:color w:val="0D0D0D"/>
                <w:sz w:val="24"/>
              </w:rPr>
            </w:pPr>
          </w:p>
        </w:tc>
        <w:tc>
          <w:tcPr>
            <w:tcW w:w="1124"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70"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c>
          <w:tcPr>
            <w:tcW w:w="1470" w:type="dxa"/>
          </w:tcPr>
          <w:p>
            <w:pPr>
              <w:spacing w:line="432" w:lineRule="auto"/>
              <w:rPr>
                <w:rFonts w:ascii="仿宋" w:hAnsi="仿宋" w:eastAsia="仿宋" w:cs="仿宋"/>
                <w:color w:val="0D0D0D"/>
                <w:sz w:val="24"/>
              </w:rPr>
            </w:pPr>
          </w:p>
        </w:tc>
        <w:tc>
          <w:tcPr>
            <w:tcW w:w="1817" w:type="dxa"/>
          </w:tcPr>
          <w:p>
            <w:pPr>
              <w:spacing w:line="432" w:lineRule="auto"/>
              <w:rPr>
                <w:rFonts w:ascii="仿宋" w:hAnsi="仿宋" w:eastAsia="仿宋" w:cs="仿宋"/>
                <w:color w:val="0D0D0D"/>
                <w:sz w:val="24"/>
              </w:rPr>
            </w:pPr>
          </w:p>
        </w:tc>
        <w:tc>
          <w:tcPr>
            <w:tcW w:w="1124"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c>
          <w:tcPr>
            <w:tcW w:w="1470" w:type="dxa"/>
          </w:tcPr>
          <w:p>
            <w:pPr>
              <w:spacing w:line="432" w:lineRule="auto"/>
              <w:rPr>
                <w:rFonts w:ascii="仿宋" w:hAnsi="仿宋" w:eastAsia="仿宋" w:cs="仿宋"/>
                <w:color w:val="0D0D0D"/>
                <w:sz w:val="24"/>
              </w:rPr>
            </w:pPr>
          </w:p>
        </w:tc>
        <w:tc>
          <w:tcPr>
            <w:tcW w:w="1817" w:type="dxa"/>
          </w:tcPr>
          <w:p>
            <w:pPr>
              <w:spacing w:line="432" w:lineRule="auto"/>
              <w:rPr>
                <w:rFonts w:ascii="仿宋" w:hAnsi="仿宋" w:eastAsia="仿宋" w:cs="仿宋"/>
                <w:color w:val="0D0D0D"/>
                <w:sz w:val="24"/>
              </w:rPr>
            </w:pPr>
          </w:p>
        </w:tc>
        <w:tc>
          <w:tcPr>
            <w:tcW w:w="1124"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c>
          <w:tcPr>
            <w:tcW w:w="1470" w:type="dxa"/>
          </w:tcPr>
          <w:p>
            <w:pPr>
              <w:spacing w:line="432" w:lineRule="auto"/>
              <w:rPr>
                <w:rFonts w:ascii="仿宋" w:hAnsi="仿宋" w:eastAsia="仿宋" w:cs="仿宋"/>
                <w:color w:val="0D0D0D"/>
                <w:sz w:val="24"/>
              </w:rPr>
            </w:pPr>
          </w:p>
        </w:tc>
        <w:tc>
          <w:tcPr>
            <w:tcW w:w="1817" w:type="dxa"/>
          </w:tcPr>
          <w:p>
            <w:pPr>
              <w:spacing w:line="432" w:lineRule="auto"/>
              <w:rPr>
                <w:rFonts w:ascii="仿宋" w:hAnsi="仿宋" w:eastAsia="仿宋" w:cs="仿宋"/>
                <w:color w:val="0D0D0D"/>
                <w:sz w:val="24"/>
              </w:rPr>
            </w:pPr>
          </w:p>
        </w:tc>
        <w:tc>
          <w:tcPr>
            <w:tcW w:w="1124" w:type="dxa"/>
          </w:tcPr>
          <w:p>
            <w:pPr>
              <w:spacing w:line="432" w:lineRule="auto"/>
              <w:rPr>
                <w:rFonts w:ascii="仿宋" w:hAnsi="仿宋" w:eastAsia="仿宋" w:cs="仿宋"/>
                <w:color w:val="0D0D0D"/>
                <w:sz w:val="24"/>
              </w:rPr>
            </w:pPr>
          </w:p>
        </w:tc>
        <w:tc>
          <w:tcPr>
            <w:tcW w:w="1471" w:type="dxa"/>
          </w:tcPr>
          <w:p>
            <w:pPr>
              <w:spacing w:line="432" w:lineRule="auto"/>
              <w:rPr>
                <w:rFonts w:ascii="仿宋" w:hAnsi="仿宋" w:eastAsia="仿宋" w:cs="仿宋"/>
                <w:color w:val="0D0D0D"/>
                <w:sz w:val="24"/>
              </w:rPr>
            </w:pPr>
          </w:p>
        </w:tc>
      </w:tr>
    </w:tbl>
    <w:p>
      <w:pPr>
        <w:spacing w:line="432" w:lineRule="auto"/>
        <w:rPr>
          <w:rFonts w:ascii="仿宋" w:hAnsi="仿宋" w:eastAsia="仿宋" w:cs="仿宋"/>
          <w:color w:val="0D0D0D"/>
          <w:sz w:val="24"/>
          <w:szCs w:val="24"/>
        </w:rPr>
      </w:pPr>
      <w:r>
        <w:rPr>
          <w:rFonts w:hint="eastAsia" w:ascii="仿宋" w:hAnsi="仿宋" w:eastAsia="仿宋" w:cs="仿宋"/>
          <w:color w:val="0D0D0D"/>
          <w:sz w:val="24"/>
        </w:rPr>
        <w:t>注：1、</w:t>
      </w:r>
      <w:r>
        <w:rPr>
          <w:rFonts w:hint="eastAsia" w:ascii="仿宋" w:hAnsi="仿宋" w:eastAsia="仿宋" w:cs="仿宋"/>
          <w:color w:val="0D0D0D"/>
          <w:sz w:val="24"/>
          <w:szCs w:val="24"/>
        </w:rPr>
        <w:t>响应/偏离内容应在说明栏中说明该条款在响应文件中（或页码）的依据；</w:t>
      </w:r>
    </w:p>
    <w:p>
      <w:pPr>
        <w:spacing w:line="432" w:lineRule="auto"/>
        <w:ind w:firstLine="480" w:firstLineChars="200"/>
        <w:rPr>
          <w:rFonts w:ascii="仿宋" w:hAnsi="仿宋" w:eastAsia="仿宋" w:cs="仿宋"/>
          <w:color w:val="0D0D0D"/>
          <w:sz w:val="24"/>
        </w:rPr>
      </w:pPr>
      <w:r>
        <w:rPr>
          <w:rFonts w:hint="eastAsia" w:ascii="仿宋" w:hAnsi="仿宋" w:eastAsia="仿宋" w:cs="仿宋"/>
          <w:color w:val="0D0D0D"/>
          <w:sz w:val="24"/>
          <w:szCs w:val="24"/>
        </w:rPr>
        <w:t>2、</w:t>
      </w:r>
      <w:r>
        <w:rPr>
          <w:rFonts w:hint="eastAsia" w:ascii="仿宋" w:hAnsi="仿宋" w:eastAsia="仿宋" w:cs="仿宋"/>
          <w:color w:val="0D0D0D"/>
          <w:sz w:val="24"/>
        </w:rPr>
        <w:t>供应商不按上述表格填写，所产生的一切后果由供应商承担。</w:t>
      </w:r>
    </w:p>
    <w:p>
      <w:pPr>
        <w:spacing w:line="432" w:lineRule="auto"/>
        <w:rPr>
          <w:rFonts w:ascii="仿宋" w:hAnsi="仿宋" w:eastAsia="仿宋" w:cs="仿宋"/>
          <w:color w:val="0D0D0D"/>
          <w:sz w:val="24"/>
        </w:rPr>
      </w:pPr>
    </w:p>
    <w:p>
      <w:pPr>
        <w:spacing w:line="432" w:lineRule="auto"/>
        <w:rPr>
          <w:rFonts w:ascii="仿宋" w:hAnsi="仿宋" w:eastAsia="仿宋" w:cs="仿宋"/>
          <w:color w:val="0D0D0D"/>
          <w:sz w:val="24"/>
          <w:u w:val="single"/>
        </w:rPr>
      </w:pPr>
      <w:r>
        <w:rPr>
          <w:rFonts w:hint="eastAsia" w:ascii="仿宋" w:hAnsi="仿宋" w:eastAsia="仿宋" w:cs="仿宋"/>
          <w:color w:val="0D0D0D"/>
          <w:sz w:val="24"/>
        </w:rPr>
        <w:t>供应商盖章：</w:t>
      </w:r>
    </w:p>
    <w:p>
      <w:pPr>
        <w:spacing w:line="432" w:lineRule="auto"/>
        <w:rPr>
          <w:rFonts w:ascii="仿宋" w:hAnsi="仿宋" w:eastAsia="仿宋" w:cs="仿宋"/>
          <w:color w:val="0D0D0D"/>
          <w:sz w:val="24"/>
          <w:u w:val="single"/>
        </w:rPr>
      </w:pPr>
    </w:p>
    <w:p>
      <w:pPr>
        <w:pStyle w:val="3"/>
        <w:spacing w:before="0" w:after="0" w:line="460" w:lineRule="exact"/>
        <w:jc w:val="center"/>
        <w:rPr>
          <w:rFonts w:ascii="仿宋" w:hAnsi="仿宋" w:eastAsia="仿宋" w:cs="仿宋"/>
          <w:sz w:val="30"/>
          <w:szCs w:val="30"/>
        </w:rPr>
      </w:pPr>
      <w:bookmarkStart w:id="82" w:name="_Toc505020172"/>
      <w:r>
        <w:rPr>
          <w:rFonts w:hint="eastAsia" w:ascii="仿宋" w:hAnsi="仿宋" w:eastAsia="仿宋" w:cs="仿宋"/>
          <w:sz w:val="30"/>
          <w:szCs w:val="30"/>
        </w:rPr>
        <w:t>6. 其他证明资料</w:t>
      </w:r>
      <w:bookmarkEnd w:id="81"/>
      <w:bookmarkEnd w:id="82"/>
    </w:p>
    <w:p>
      <w:pPr>
        <w:pStyle w:val="3"/>
        <w:spacing w:before="0" w:after="0" w:line="460" w:lineRule="exact"/>
        <w:jc w:val="center"/>
        <w:rPr>
          <w:rFonts w:ascii="仿宋" w:hAnsi="仿宋" w:eastAsia="仿宋" w:cs="仿宋"/>
          <w:sz w:val="24"/>
          <w:szCs w:val="24"/>
        </w:rPr>
      </w:pPr>
    </w:p>
    <w:p>
      <w:pPr>
        <w:spacing w:line="440" w:lineRule="exact"/>
        <w:jc w:val="center"/>
        <w:rPr>
          <w:rFonts w:ascii="仿宋" w:hAnsi="仿宋" w:eastAsia="仿宋" w:cs="仿宋"/>
          <w:b/>
          <w:sz w:val="24"/>
          <w:szCs w:val="24"/>
        </w:rPr>
      </w:pPr>
      <w:bookmarkStart w:id="83" w:name="_Toc475970091"/>
      <w:r>
        <w:rPr>
          <w:rFonts w:hint="eastAsia" w:ascii="仿宋" w:hAnsi="仿宋" w:eastAsia="仿宋" w:cs="仿宋"/>
          <w:b/>
          <w:sz w:val="24"/>
          <w:szCs w:val="24"/>
        </w:rPr>
        <w:t>格式6-1. 供应商情况一览表</w:t>
      </w:r>
      <w:bookmarkEnd w:id="83"/>
    </w:p>
    <w:p>
      <w:pPr>
        <w:spacing w:line="320" w:lineRule="exact"/>
        <w:jc w:val="center"/>
        <w:rPr>
          <w:rFonts w:ascii="仿宋" w:hAnsi="仿宋" w:eastAsia="仿宋" w:cs="仿宋"/>
          <w:sz w:val="24"/>
          <w:szCs w:val="24"/>
        </w:rPr>
      </w:pPr>
    </w:p>
    <w:tbl>
      <w:tblPr>
        <w:tblStyle w:val="18"/>
        <w:tblW w:w="9720" w:type="dxa"/>
        <w:tblInd w:w="-25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035"/>
        <w:gridCol w:w="1696"/>
        <w:gridCol w:w="1198"/>
        <w:gridCol w:w="1356"/>
        <w:gridCol w:w="876"/>
        <w:gridCol w:w="13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供应商名称</w:t>
            </w:r>
          </w:p>
        </w:tc>
        <w:tc>
          <w:tcPr>
            <w:tcW w:w="7485" w:type="dxa"/>
            <w:gridSpan w:val="6"/>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注册地址</w:t>
            </w:r>
          </w:p>
        </w:tc>
        <w:tc>
          <w:tcPr>
            <w:tcW w:w="3929" w:type="dxa"/>
            <w:gridSpan w:val="3"/>
            <w:vAlign w:val="center"/>
          </w:tcPr>
          <w:p>
            <w:pPr>
              <w:jc w:val="center"/>
              <w:rPr>
                <w:rFonts w:ascii="仿宋" w:hAnsi="仿宋" w:eastAsia="仿宋" w:cs="仿宋"/>
                <w:sz w:val="24"/>
              </w:rPr>
            </w:pPr>
          </w:p>
        </w:tc>
        <w:tc>
          <w:tcPr>
            <w:tcW w:w="1356" w:type="dxa"/>
            <w:vAlign w:val="center"/>
          </w:tcPr>
          <w:p>
            <w:pPr>
              <w:jc w:val="center"/>
              <w:rPr>
                <w:rFonts w:ascii="仿宋" w:hAnsi="仿宋" w:eastAsia="仿宋" w:cs="仿宋"/>
                <w:sz w:val="24"/>
              </w:rPr>
            </w:pPr>
            <w:r>
              <w:rPr>
                <w:rFonts w:hint="eastAsia" w:ascii="仿宋" w:hAnsi="仿宋" w:eastAsia="仿宋" w:cs="仿宋"/>
                <w:sz w:val="24"/>
              </w:rPr>
              <w:t>邮政编码</w:t>
            </w:r>
          </w:p>
        </w:tc>
        <w:tc>
          <w:tcPr>
            <w:tcW w:w="2200" w:type="dxa"/>
            <w:gridSpan w:val="2"/>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Merge w:val="restart"/>
            <w:vAlign w:val="center"/>
          </w:tcPr>
          <w:p>
            <w:pPr>
              <w:jc w:val="center"/>
              <w:rPr>
                <w:rFonts w:ascii="仿宋" w:hAnsi="仿宋" w:eastAsia="仿宋" w:cs="仿宋"/>
                <w:sz w:val="24"/>
              </w:rPr>
            </w:pPr>
            <w:r>
              <w:rPr>
                <w:rFonts w:hint="eastAsia" w:ascii="仿宋" w:hAnsi="仿宋" w:eastAsia="仿宋" w:cs="仿宋"/>
                <w:sz w:val="24"/>
              </w:rPr>
              <w:t>联系方式</w:t>
            </w:r>
          </w:p>
        </w:tc>
        <w:tc>
          <w:tcPr>
            <w:tcW w:w="1035" w:type="dxa"/>
            <w:vAlign w:val="center"/>
          </w:tcPr>
          <w:p>
            <w:pPr>
              <w:jc w:val="center"/>
              <w:rPr>
                <w:rFonts w:ascii="仿宋" w:hAnsi="仿宋" w:eastAsia="仿宋" w:cs="仿宋"/>
                <w:sz w:val="24"/>
              </w:rPr>
            </w:pPr>
            <w:r>
              <w:rPr>
                <w:rFonts w:hint="eastAsia" w:ascii="仿宋" w:hAnsi="仿宋" w:eastAsia="仿宋" w:cs="仿宋"/>
                <w:sz w:val="24"/>
              </w:rPr>
              <w:t>联系人</w:t>
            </w:r>
          </w:p>
        </w:tc>
        <w:tc>
          <w:tcPr>
            <w:tcW w:w="2894" w:type="dxa"/>
            <w:gridSpan w:val="2"/>
            <w:vAlign w:val="center"/>
          </w:tcPr>
          <w:p>
            <w:pPr>
              <w:jc w:val="center"/>
              <w:rPr>
                <w:rFonts w:ascii="仿宋" w:hAnsi="仿宋" w:eastAsia="仿宋" w:cs="仿宋"/>
                <w:sz w:val="24"/>
              </w:rPr>
            </w:pPr>
          </w:p>
        </w:tc>
        <w:tc>
          <w:tcPr>
            <w:tcW w:w="1356"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2200" w:type="dxa"/>
            <w:gridSpan w:val="2"/>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Merge w:val="continue"/>
            <w:vAlign w:val="center"/>
          </w:tcPr>
          <w:p>
            <w:pPr>
              <w:jc w:val="center"/>
              <w:rPr>
                <w:rFonts w:ascii="仿宋" w:hAnsi="仿宋" w:eastAsia="仿宋" w:cs="仿宋"/>
                <w:sz w:val="24"/>
              </w:rPr>
            </w:pPr>
          </w:p>
        </w:tc>
        <w:tc>
          <w:tcPr>
            <w:tcW w:w="1035" w:type="dxa"/>
            <w:vAlign w:val="center"/>
          </w:tcPr>
          <w:p>
            <w:pPr>
              <w:jc w:val="center"/>
              <w:rPr>
                <w:rFonts w:ascii="仿宋" w:hAnsi="仿宋" w:eastAsia="仿宋" w:cs="仿宋"/>
                <w:sz w:val="24"/>
              </w:rPr>
            </w:pPr>
            <w:r>
              <w:rPr>
                <w:rFonts w:hint="eastAsia" w:ascii="仿宋" w:hAnsi="仿宋" w:eastAsia="仿宋" w:cs="仿宋"/>
                <w:sz w:val="24"/>
              </w:rPr>
              <w:t>传  真</w:t>
            </w:r>
          </w:p>
        </w:tc>
        <w:tc>
          <w:tcPr>
            <w:tcW w:w="2894" w:type="dxa"/>
            <w:gridSpan w:val="2"/>
            <w:vAlign w:val="center"/>
          </w:tcPr>
          <w:p>
            <w:pPr>
              <w:jc w:val="center"/>
              <w:rPr>
                <w:rFonts w:ascii="仿宋" w:hAnsi="仿宋" w:eastAsia="仿宋" w:cs="仿宋"/>
                <w:sz w:val="24"/>
              </w:rPr>
            </w:pPr>
          </w:p>
        </w:tc>
        <w:tc>
          <w:tcPr>
            <w:tcW w:w="1356" w:type="dxa"/>
            <w:vAlign w:val="center"/>
          </w:tcPr>
          <w:p>
            <w:pPr>
              <w:jc w:val="center"/>
              <w:rPr>
                <w:rFonts w:ascii="仿宋" w:hAnsi="仿宋" w:eastAsia="仿宋" w:cs="仿宋"/>
                <w:sz w:val="24"/>
              </w:rPr>
            </w:pPr>
            <w:r>
              <w:rPr>
                <w:rFonts w:hint="eastAsia" w:ascii="仿宋" w:hAnsi="仿宋" w:eastAsia="仿宋" w:cs="仿宋"/>
                <w:sz w:val="24"/>
              </w:rPr>
              <w:t>网址/邮箱</w:t>
            </w:r>
          </w:p>
        </w:tc>
        <w:tc>
          <w:tcPr>
            <w:tcW w:w="2200" w:type="dxa"/>
            <w:gridSpan w:val="2"/>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企业性质</w:t>
            </w:r>
          </w:p>
        </w:tc>
        <w:tc>
          <w:tcPr>
            <w:tcW w:w="7485" w:type="dxa"/>
            <w:gridSpan w:val="6"/>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法定代表人</w:t>
            </w:r>
          </w:p>
        </w:tc>
        <w:tc>
          <w:tcPr>
            <w:tcW w:w="1035" w:type="dxa"/>
            <w:vAlign w:val="center"/>
          </w:tcPr>
          <w:p>
            <w:pPr>
              <w:jc w:val="center"/>
              <w:rPr>
                <w:rFonts w:ascii="仿宋" w:hAnsi="仿宋" w:eastAsia="仿宋" w:cs="仿宋"/>
                <w:sz w:val="24"/>
              </w:rPr>
            </w:pPr>
            <w:r>
              <w:rPr>
                <w:rFonts w:hint="eastAsia" w:ascii="仿宋" w:hAnsi="仿宋" w:eastAsia="仿宋" w:cs="仿宋"/>
                <w:sz w:val="24"/>
              </w:rPr>
              <w:t>姓名</w:t>
            </w:r>
          </w:p>
        </w:tc>
        <w:tc>
          <w:tcPr>
            <w:tcW w:w="1696" w:type="dxa"/>
            <w:vAlign w:val="center"/>
          </w:tcPr>
          <w:p>
            <w:pPr>
              <w:jc w:val="center"/>
              <w:rPr>
                <w:rFonts w:ascii="仿宋" w:hAnsi="仿宋" w:eastAsia="仿宋" w:cs="仿宋"/>
                <w:sz w:val="24"/>
              </w:rPr>
            </w:pPr>
          </w:p>
        </w:tc>
        <w:tc>
          <w:tcPr>
            <w:tcW w:w="1198" w:type="dxa"/>
            <w:vAlign w:val="center"/>
          </w:tcPr>
          <w:p>
            <w:pPr>
              <w:jc w:val="center"/>
              <w:rPr>
                <w:rFonts w:ascii="仿宋" w:hAnsi="仿宋" w:eastAsia="仿宋" w:cs="仿宋"/>
                <w:sz w:val="24"/>
              </w:rPr>
            </w:pPr>
            <w:r>
              <w:rPr>
                <w:rFonts w:hint="eastAsia" w:ascii="仿宋" w:hAnsi="仿宋" w:eastAsia="仿宋" w:cs="仿宋"/>
                <w:sz w:val="24"/>
              </w:rPr>
              <w:t>技术职称</w:t>
            </w:r>
          </w:p>
        </w:tc>
        <w:tc>
          <w:tcPr>
            <w:tcW w:w="135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r>
              <w:rPr>
                <w:rFonts w:hint="eastAsia" w:ascii="仿宋" w:hAnsi="仿宋" w:eastAsia="仿宋" w:cs="仿宋"/>
                <w:sz w:val="24"/>
              </w:rPr>
              <w:t>电话</w:t>
            </w:r>
          </w:p>
        </w:tc>
        <w:tc>
          <w:tcPr>
            <w:tcW w:w="1324" w:type="dxa"/>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技术负责人</w:t>
            </w:r>
          </w:p>
        </w:tc>
        <w:tc>
          <w:tcPr>
            <w:tcW w:w="1035" w:type="dxa"/>
            <w:vAlign w:val="center"/>
          </w:tcPr>
          <w:p>
            <w:pPr>
              <w:jc w:val="center"/>
              <w:rPr>
                <w:rFonts w:ascii="仿宋" w:hAnsi="仿宋" w:eastAsia="仿宋" w:cs="仿宋"/>
                <w:sz w:val="24"/>
              </w:rPr>
            </w:pPr>
            <w:r>
              <w:rPr>
                <w:rFonts w:hint="eastAsia" w:ascii="仿宋" w:hAnsi="仿宋" w:eastAsia="仿宋" w:cs="仿宋"/>
                <w:sz w:val="24"/>
              </w:rPr>
              <w:t>姓名</w:t>
            </w:r>
          </w:p>
        </w:tc>
        <w:tc>
          <w:tcPr>
            <w:tcW w:w="1696" w:type="dxa"/>
            <w:vAlign w:val="center"/>
          </w:tcPr>
          <w:p>
            <w:pPr>
              <w:jc w:val="center"/>
              <w:rPr>
                <w:rFonts w:ascii="仿宋" w:hAnsi="仿宋" w:eastAsia="仿宋" w:cs="仿宋"/>
                <w:sz w:val="24"/>
              </w:rPr>
            </w:pPr>
          </w:p>
        </w:tc>
        <w:tc>
          <w:tcPr>
            <w:tcW w:w="1198" w:type="dxa"/>
            <w:vAlign w:val="center"/>
          </w:tcPr>
          <w:p>
            <w:pPr>
              <w:jc w:val="center"/>
              <w:rPr>
                <w:rFonts w:ascii="仿宋" w:hAnsi="仿宋" w:eastAsia="仿宋" w:cs="仿宋"/>
                <w:sz w:val="24"/>
              </w:rPr>
            </w:pPr>
            <w:r>
              <w:rPr>
                <w:rFonts w:hint="eastAsia" w:ascii="仿宋" w:hAnsi="仿宋" w:eastAsia="仿宋" w:cs="仿宋"/>
                <w:sz w:val="24"/>
              </w:rPr>
              <w:t>技术职称</w:t>
            </w:r>
          </w:p>
        </w:tc>
        <w:tc>
          <w:tcPr>
            <w:tcW w:w="135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r>
              <w:rPr>
                <w:rFonts w:hint="eastAsia" w:ascii="仿宋" w:hAnsi="仿宋" w:eastAsia="仿宋" w:cs="仿宋"/>
                <w:sz w:val="24"/>
              </w:rPr>
              <w:t>电话</w:t>
            </w:r>
          </w:p>
        </w:tc>
        <w:tc>
          <w:tcPr>
            <w:tcW w:w="1324" w:type="dxa"/>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成立时间</w:t>
            </w:r>
          </w:p>
        </w:tc>
        <w:tc>
          <w:tcPr>
            <w:tcW w:w="2731" w:type="dxa"/>
            <w:gridSpan w:val="2"/>
            <w:vAlign w:val="center"/>
          </w:tcPr>
          <w:p>
            <w:pPr>
              <w:jc w:val="center"/>
              <w:rPr>
                <w:rFonts w:ascii="仿宋" w:hAnsi="仿宋" w:eastAsia="仿宋" w:cs="仿宋"/>
                <w:sz w:val="24"/>
              </w:rPr>
            </w:pPr>
          </w:p>
        </w:tc>
        <w:tc>
          <w:tcPr>
            <w:tcW w:w="4754" w:type="dxa"/>
            <w:gridSpan w:val="4"/>
            <w:vAlign w:val="center"/>
          </w:tcPr>
          <w:p>
            <w:pPr>
              <w:rPr>
                <w:rFonts w:ascii="仿宋" w:hAnsi="仿宋" w:eastAsia="仿宋" w:cs="仿宋"/>
                <w:sz w:val="24"/>
              </w:rPr>
            </w:pPr>
            <w:r>
              <w:rPr>
                <w:rFonts w:hint="eastAsia" w:ascii="仿宋" w:hAnsi="仿宋" w:eastAsia="仿宋" w:cs="仿宋"/>
                <w:sz w:val="24"/>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营业执照号</w:t>
            </w:r>
          </w:p>
        </w:tc>
        <w:tc>
          <w:tcPr>
            <w:tcW w:w="7485" w:type="dxa"/>
            <w:gridSpan w:val="6"/>
            <w:tcBorders>
              <w:bottom w:val="single" w:color="auto" w:sz="4" w:space="0"/>
            </w:tcBorders>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注册资金</w:t>
            </w:r>
          </w:p>
        </w:tc>
        <w:tc>
          <w:tcPr>
            <w:tcW w:w="7485" w:type="dxa"/>
            <w:gridSpan w:val="6"/>
            <w:tcBorders>
              <w:top w:val="single" w:color="auto" w:sz="4" w:space="0"/>
              <w:bottom w:val="single" w:color="auto" w:sz="4" w:space="0"/>
            </w:tcBorders>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开户银行</w:t>
            </w:r>
          </w:p>
        </w:tc>
        <w:tc>
          <w:tcPr>
            <w:tcW w:w="7485" w:type="dxa"/>
            <w:gridSpan w:val="6"/>
            <w:tcBorders>
              <w:top w:val="single" w:color="auto" w:sz="4" w:space="0"/>
              <w:bottom w:val="single" w:color="auto" w:sz="4" w:space="0"/>
            </w:tcBorders>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银行账号</w:t>
            </w:r>
          </w:p>
        </w:tc>
        <w:tc>
          <w:tcPr>
            <w:tcW w:w="7485" w:type="dxa"/>
            <w:gridSpan w:val="6"/>
            <w:tcBorders>
              <w:top w:val="single" w:color="auto" w:sz="4" w:space="0"/>
            </w:tcBorders>
            <w:vAlign w:val="center"/>
          </w:tcPr>
          <w:p>
            <w:pPr>
              <w:jc w:val="center"/>
              <w:rPr>
                <w:rFonts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02" w:hRule="atLeast"/>
        </w:trPr>
        <w:tc>
          <w:tcPr>
            <w:tcW w:w="2235" w:type="dxa"/>
            <w:vAlign w:val="center"/>
          </w:tcPr>
          <w:p>
            <w:pPr>
              <w:jc w:val="center"/>
              <w:rPr>
                <w:rFonts w:ascii="仿宋" w:hAnsi="仿宋" w:eastAsia="仿宋" w:cs="仿宋"/>
                <w:sz w:val="24"/>
              </w:rPr>
            </w:pPr>
            <w:r>
              <w:rPr>
                <w:rFonts w:hint="eastAsia" w:ascii="仿宋" w:hAnsi="仿宋" w:eastAsia="仿宋" w:cs="仿宋"/>
                <w:sz w:val="24"/>
              </w:rPr>
              <w:t>经营范围备注</w:t>
            </w:r>
          </w:p>
        </w:tc>
        <w:tc>
          <w:tcPr>
            <w:tcW w:w="7485" w:type="dxa"/>
            <w:gridSpan w:val="6"/>
            <w:vAlign w:val="center"/>
          </w:tcPr>
          <w:p>
            <w:pPr>
              <w:jc w:val="center"/>
              <w:rPr>
                <w:rFonts w:ascii="仿宋" w:hAnsi="仿宋" w:eastAsia="仿宋" w:cs="仿宋"/>
                <w:sz w:val="24"/>
              </w:rPr>
            </w:pPr>
          </w:p>
        </w:tc>
      </w:tr>
    </w:tbl>
    <w:p>
      <w:pPr>
        <w:spacing w:line="432" w:lineRule="auto"/>
        <w:rPr>
          <w:rFonts w:ascii="仿宋" w:hAnsi="仿宋" w:eastAsia="仿宋" w:cs="仿宋"/>
          <w:sz w:val="24"/>
        </w:rPr>
      </w:pPr>
    </w:p>
    <w:p>
      <w:pPr>
        <w:spacing w:line="440" w:lineRule="exact"/>
        <w:rPr>
          <w:rFonts w:ascii="仿宋" w:hAnsi="仿宋" w:eastAsia="仿宋" w:cs="仿宋"/>
          <w:sz w:val="24"/>
          <w:u w:val="single"/>
        </w:rPr>
      </w:pPr>
      <w:r>
        <w:rPr>
          <w:rFonts w:hint="eastAsia" w:ascii="仿宋" w:hAnsi="仿宋" w:eastAsia="仿宋" w:cs="仿宋"/>
          <w:sz w:val="24"/>
        </w:rPr>
        <w:t>供应商签章</w:t>
      </w:r>
    </w:p>
    <w:p>
      <w:pPr>
        <w:spacing w:line="432" w:lineRule="auto"/>
        <w:rPr>
          <w:rFonts w:ascii="仿宋" w:hAnsi="仿宋" w:eastAsia="仿宋" w:cs="仿宋"/>
          <w:dstrike/>
          <w:color w:val="0000FF"/>
          <w:sz w:val="24"/>
          <w:u w:val="single"/>
        </w:rPr>
      </w:pPr>
      <w:r>
        <w:rPr>
          <w:rFonts w:hint="eastAsia" w:ascii="仿宋" w:hAnsi="仿宋" w:eastAsia="仿宋" w:cs="仿宋"/>
        </w:rPr>
        <w:br w:type="page"/>
      </w:r>
    </w:p>
    <w:p>
      <w:pPr>
        <w:pStyle w:val="2"/>
        <w:jc w:val="center"/>
        <w:rPr>
          <w:rFonts w:ascii="仿宋" w:hAnsi="仿宋" w:eastAsia="仿宋" w:cs="仿宋"/>
          <w:b/>
        </w:rPr>
      </w:pPr>
      <w:bookmarkStart w:id="84" w:name="_Toc498611437"/>
      <w:bookmarkStart w:id="85" w:name="_Toc505020173"/>
      <w:r>
        <w:rPr>
          <w:rFonts w:hint="eastAsia" w:ascii="仿宋" w:hAnsi="仿宋" w:eastAsia="仿宋" w:cs="仿宋"/>
          <w:b/>
        </w:rPr>
        <w:t>7、为落实政府采购政策供应商须提供的证明材料</w:t>
      </w:r>
      <w:bookmarkEnd w:id="84"/>
      <w:bookmarkEnd w:id="85"/>
    </w:p>
    <w:p>
      <w:pPr>
        <w:rPr>
          <w:rFonts w:ascii="仿宋" w:hAnsi="仿宋" w:eastAsia="仿宋" w:cs="仿宋"/>
        </w:rPr>
      </w:pPr>
    </w:p>
    <w:p>
      <w:pPr>
        <w:pStyle w:val="3"/>
        <w:jc w:val="center"/>
        <w:rPr>
          <w:rFonts w:ascii="仿宋" w:hAnsi="仿宋" w:eastAsia="仿宋" w:cs="仿宋"/>
          <w:sz w:val="28"/>
          <w:szCs w:val="28"/>
        </w:rPr>
      </w:pPr>
      <w:bookmarkStart w:id="86" w:name="_Toc499818228"/>
      <w:bookmarkStart w:id="87" w:name="_Toc498611438"/>
      <w:bookmarkStart w:id="88" w:name="_Toc504641983"/>
      <w:bookmarkStart w:id="89" w:name="_Toc505020174"/>
      <w:bookmarkStart w:id="90" w:name="_Toc500258548"/>
      <w:r>
        <w:rPr>
          <w:rFonts w:hint="eastAsia" w:ascii="仿宋" w:hAnsi="仿宋" w:eastAsia="仿宋" w:cs="仿宋"/>
          <w:sz w:val="28"/>
          <w:szCs w:val="28"/>
        </w:rPr>
        <w:t>格式7-1. 中小企业声明</w:t>
      </w:r>
      <w:bookmarkEnd w:id="86"/>
      <w:bookmarkEnd w:id="87"/>
      <w:bookmarkEnd w:id="88"/>
      <w:bookmarkEnd w:id="89"/>
      <w:bookmarkEnd w:id="90"/>
    </w:p>
    <w:p>
      <w:pPr>
        <w:rPr>
          <w:rFonts w:ascii="仿宋" w:hAnsi="仿宋" w:eastAsia="仿宋" w:cs="仿宋"/>
        </w:rPr>
      </w:pPr>
    </w:p>
    <w:p>
      <w:pPr>
        <w:spacing w:line="432" w:lineRule="auto"/>
        <w:ind w:firstLine="480" w:firstLineChars="200"/>
        <w:rPr>
          <w:rFonts w:ascii="仿宋" w:hAnsi="仿宋" w:eastAsia="仿宋" w:cs="仿宋"/>
          <w:sz w:val="24"/>
        </w:rPr>
      </w:pPr>
      <w:r>
        <w:rPr>
          <w:rFonts w:hint="eastAsia" w:ascii="仿宋" w:hAnsi="仿宋" w:eastAsia="仿宋" w:cs="仿宋"/>
          <w:sz w:val="24"/>
        </w:rPr>
        <w:t>本公司郑重声明，根据《政府采购促进中小企业发展暂行办法》（财库[2011]181号）的规定，本公司为______（请填写：中型、小型、微型）企业。即，本公司同时满足以下条件：</w:t>
      </w:r>
    </w:p>
    <w:p>
      <w:pPr>
        <w:spacing w:line="432" w:lineRule="auto"/>
        <w:rPr>
          <w:rFonts w:ascii="仿宋" w:hAnsi="仿宋" w:eastAsia="仿宋" w:cs="仿宋"/>
          <w:sz w:val="24"/>
        </w:rPr>
      </w:pPr>
      <w:r>
        <w:rPr>
          <w:rFonts w:hint="eastAsia" w:ascii="仿宋" w:hAnsi="仿宋" w:eastAsia="仿宋" w:cs="仿宋"/>
          <w:sz w:val="24"/>
        </w:rPr>
        <w:t>　　1.根据《工业和信息化部、国家统计局、国家发展和改革委员会、财政部关于印发中小企业划型标准规定的通知》（工信部联企业[2011]300号）规定的划分标准，本公司为______（请填写：中型、小型、微型）企业。</w:t>
      </w:r>
    </w:p>
    <w:p>
      <w:pPr>
        <w:spacing w:line="432" w:lineRule="auto"/>
        <w:rPr>
          <w:rFonts w:ascii="仿宋" w:hAnsi="仿宋" w:eastAsia="仿宋" w:cs="仿宋"/>
          <w:sz w:val="24"/>
        </w:rPr>
      </w:pPr>
      <w:r>
        <w:rPr>
          <w:rFonts w:hint="eastAsia" w:ascii="仿宋" w:hAnsi="仿宋" w:eastAsia="仿宋" w:cs="仿宋"/>
          <w:sz w:val="24"/>
        </w:rPr>
        <w:t>　　2.本公司参加______单位的______项目采购活动提供本企业制造的货物，或者提供其他______（请填写：中型、小型、微型）企业制造的货物。本条所称货物不包括使用大型企业注册商标的货物。</w:t>
      </w:r>
    </w:p>
    <w:p>
      <w:pPr>
        <w:spacing w:line="432" w:lineRule="auto"/>
        <w:rPr>
          <w:rFonts w:ascii="仿宋" w:hAnsi="仿宋" w:eastAsia="仿宋" w:cs="仿宋"/>
          <w:sz w:val="24"/>
        </w:rPr>
      </w:pPr>
      <w:r>
        <w:rPr>
          <w:rFonts w:hint="eastAsia" w:ascii="仿宋" w:hAnsi="仿宋" w:eastAsia="仿宋" w:cs="仿宋"/>
          <w:sz w:val="24"/>
        </w:rPr>
        <w:t>　　本公司对上述声明的真实性负责。如有虚假，将依法承担相应责任。</w:t>
      </w:r>
    </w:p>
    <w:p>
      <w:pPr>
        <w:spacing w:line="432" w:lineRule="auto"/>
        <w:rPr>
          <w:rFonts w:ascii="仿宋" w:hAnsi="仿宋" w:eastAsia="仿宋" w:cs="仿宋"/>
          <w:sz w:val="24"/>
        </w:rPr>
      </w:pPr>
      <w:r>
        <w:rPr>
          <w:rFonts w:hint="eastAsia" w:ascii="仿宋" w:hAnsi="仿宋" w:eastAsia="仿宋" w:cs="仿宋"/>
          <w:sz w:val="24"/>
        </w:rPr>
        <w:t>　　　　　　  　　　　　　　　　　　　　　　　　　　　  　</w:t>
      </w:r>
    </w:p>
    <w:p>
      <w:pPr>
        <w:spacing w:line="432" w:lineRule="auto"/>
        <w:rPr>
          <w:rFonts w:ascii="仿宋" w:hAnsi="仿宋" w:eastAsia="仿宋" w:cs="仿宋"/>
          <w:sz w:val="24"/>
        </w:rPr>
      </w:pPr>
      <w:r>
        <w:rPr>
          <w:rFonts w:hint="eastAsia" w:ascii="仿宋" w:hAnsi="仿宋" w:eastAsia="仿宋" w:cs="仿宋"/>
          <w:sz w:val="24"/>
        </w:rPr>
        <w:t>企业签章：</w:t>
      </w:r>
    </w:p>
    <w:p>
      <w:pPr>
        <w:spacing w:line="432" w:lineRule="auto"/>
        <w:rPr>
          <w:rFonts w:ascii="仿宋" w:hAnsi="仿宋" w:eastAsia="仿宋" w:cs="仿宋"/>
          <w:sz w:val="24"/>
        </w:rPr>
      </w:pPr>
    </w:p>
    <w:p>
      <w:pPr>
        <w:spacing w:line="432" w:lineRule="auto"/>
        <w:rPr>
          <w:rFonts w:ascii="仿宋" w:hAnsi="仿宋" w:eastAsia="仿宋" w:cs="仿宋"/>
          <w:sz w:val="24"/>
        </w:rPr>
      </w:pPr>
      <w:r>
        <w:rPr>
          <w:rFonts w:hint="eastAsia" w:ascii="仿宋" w:hAnsi="仿宋" w:eastAsia="仿宋" w:cs="仿宋"/>
          <w:sz w:val="24"/>
        </w:rPr>
        <w:t>日期：</w:t>
      </w:r>
    </w:p>
    <w:p>
      <w:pPr>
        <w:spacing w:line="432" w:lineRule="auto"/>
        <w:rPr>
          <w:rFonts w:ascii="仿宋" w:hAnsi="仿宋" w:eastAsia="仿宋" w:cs="仿宋"/>
          <w:sz w:val="24"/>
        </w:rPr>
      </w:pPr>
    </w:p>
    <w:p>
      <w:pPr>
        <w:rPr>
          <w:rFonts w:ascii="仿宋" w:hAnsi="仿宋" w:eastAsia="仿宋" w:cs="仿宋"/>
        </w:rPr>
      </w:pPr>
    </w:p>
    <w:p>
      <w:pPr>
        <w:spacing w:line="432" w:lineRule="auto"/>
        <w:ind w:firstLine="2040" w:firstLineChars="850"/>
        <w:rPr>
          <w:rFonts w:ascii="仿宋" w:hAnsi="仿宋" w:eastAsia="仿宋" w:cs="仿宋"/>
          <w:sz w:val="24"/>
        </w:rPr>
      </w:pPr>
      <w:r>
        <w:rPr>
          <w:rFonts w:hint="eastAsia" w:ascii="仿宋" w:hAnsi="仿宋" w:eastAsia="仿宋" w:cs="仿宋"/>
          <w:sz w:val="24"/>
        </w:rPr>
        <w:t>（注：不符合小型、微型企业条件的不需提供）</w:t>
      </w:r>
    </w:p>
    <w:p>
      <w:pPr>
        <w:rPr>
          <w:rFonts w:ascii="仿宋" w:hAnsi="仿宋" w:eastAsia="仿宋" w:cs="仿宋"/>
        </w:rPr>
      </w:pPr>
    </w:p>
    <w:p>
      <w:pPr>
        <w:pStyle w:val="3"/>
        <w:spacing w:before="0" w:after="0" w:line="460" w:lineRule="exact"/>
        <w:rPr>
          <w:rFonts w:ascii="仿宋" w:hAnsi="仿宋" w:eastAsia="仿宋" w:cs="仿宋"/>
          <w:sz w:val="30"/>
          <w:szCs w:val="30"/>
        </w:rPr>
      </w:pPr>
    </w:p>
    <w:p>
      <w:pPr>
        <w:rPr>
          <w:rFonts w:ascii="仿宋" w:hAnsi="仿宋" w:eastAsia="仿宋" w:cs="仿宋"/>
        </w:rPr>
      </w:pPr>
      <w:r>
        <w:rPr>
          <w:rFonts w:hint="eastAsia" w:ascii="仿宋" w:hAnsi="仿宋" w:eastAsia="仿宋" w:cs="仿宋"/>
        </w:rPr>
        <w:br w:type="page"/>
      </w:r>
    </w:p>
    <w:p>
      <w:pPr>
        <w:pStyle w:val="3"/>
        <w:jc w:val="center"/>
        <w:rPr>
          <w:rFonts w:ascii="仿宋" w:hAnsi="仿宋" w:eastAsia="仿宋" w:cs="仿宋"/>
          <w:sz w:val="28"/>
          <w:szCs w:val="28"/>
        </w:rPr>
      </w:pPr>
      <w:bookmarkStart w:id="91" w:name="_Toc499818229"/>
      <w:bookmarkStart w:id="92" w:name="_Toc500258549"/>
      <w:bookmarkStart w:id="93" w:name="_Toc504641984"/>
      <w:bookmarkStart w:id="94" w:name="_Toc505020175"/>
      <w:bookmarkStart w:id="95" w:name="_Toc498611439"/>
      <w:r>
        <w:rPr>
          <w:rFonts w:hint="eastAsia" w:ascii="仿宋" w:hAnsi="仿宋" w:eastAsia="仿宋" w:cs="仿宋"/>
          <w:sz w:val="28"/>
          <w:szCs w:val="28"/>
        </w:rPr>
        <w:t>格式7-2. 企业所在地的县级以上中小企业主管部门出具的中、小、微企业认定有效证明或省级以上监狱管理局、戒毒管理局（含新疆生产建设兵团）出具的属于监狱企业证明文件</w:t>
      </w:r>
      <w:bookmarkEnd w:id="91"/>
      <w:bookmarkEnd w:id="92"/>
      <w:bookmarkEnd w:id="93"/>
      <w:bookmarkEnd w:id="94"/>
      <w:bookmarkEnd w:id="95"/>
    </w:p>
    <w:p>
      <w:pPr>
        <w:rPr>
          <w:rFonts w:ascii="仿宋" w:hAnsi="仿宋" w:eastAsia="仿宋" w:cs="仿宋"/>
        </w:rPr>
      </w:pPr>
    </w:p>
    <w:p>
      <w:pPr>
        <w:spacing w:line="432" w:lineRule="auto"/>
        <w:jc w:val="center"/>
        <w:rPr>
          <w:rFonts w:ascii="仿宋" w:hAnsi="仿宋" w:eastAsia="仿宋" w:cs="仿宋"/>
          <w:b/>
          <w:sz w:val="30"/>
          <w:szCs w:val="30"/>
        </w:rPr>
      </w:pPr>
      <w:r>
        <w:rPr>
          <w:rFonts w:hint="eastAsia" w:ascii="仿宋" w:hAnsi="仿宋" w:eastAsia="仿宋" w:cs="仿宋"/>
          <w:b/>
          <w:sz w:val="30"/>
          <w:szCs w:val="30"/>
        </w:rPr>
        <w:t>中、小、微企业认定证明</w:t>
      </w:r>
    </w:p>
    <w:p>
      <w:pPr>
        <w:spacing w:line="432" w:lineRule="auto"/>
        <w:jc w:val="center"/>
        <w:rPr>
          <w:rFonts w:ascii="仿宋" w:hAnsi="仿宋" w:eastAsia="仿宋" w:cs="仿宋"/>
          <w:sz w:val="24"/>
          <w:szCs w:val="24"/>
        </w:rPr>
      </w:pPr>
      <w:r>
        <w:rPr>
          <w:rFonts w:hint="eastAsia" w:ascii="仿宋" w:hAnsi="仿宋" w:eastAsia="仿宋" w:cs="仿宋"/>
          <w:sz w:val="24"/>
          <w:szCs w:val="24"/>
        </w:rPr>
        <w:t>（参考格式）</w:t>
      </w:r>
    </w:p>
    <w:p>
      <w:pPr>
        <w:ind w:right="480" w:firstLine="6840" w:firstLineChars="2850"/>
        <w:rPr>
          <w:rFonts w:ascii="仿宋" w:hAnsi="仿宋" w:eastAsia="仿宋" w:cs="仿宋"/>
          <w:sz w:val="24"/>
        </w:rPr>
      </w:pPr>
      <w:r>
        <w:rPr>
          <w:rFonts w:hint="eastAsia" w:ascii="仿宋" w:hAnsi="仿宋" w:eastAsia="仿宋" w:cs="仿宋"/>
          <w:sz w:val="24"/>
          <w:szCs w:val="24"/>
        </w:rPr>
        <w:t xml:space="preserve">编号：   </w:t>
      </w:r>
    </w:p>
    <w:tbl>
      <w:tblPr>
        <w:tblStyle w:val="18"/>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524"/>
        <w:gridCol w:w="1032"/>
        <w:gridCol w:w="1519"/>
        <w:gridCol w:w="1037"/>
        <w:gridCol w:w="1584"/>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restart"/>
            <w:vAlign w:val="center"/>
          </w:tcPr>
          <w:p>
            <w:pPr>
              <w:spacing w:line="432" w:lineRule="auto"/>
              <w:jc w:val="center"/>
              <w:rPr>
                <w:rFonts w:ascii="仿宋" w:hAnsi="仿宋" w:eastAsia="仿宋" w:cs="仿宋"/>
                <w:sz w:val="24"/>
              </w:rPr>
            </w:pPr>
            <w:r>
              <w:rPr>
                <w:rFonts w:hint="eastAsia" w:ascii="仿宋" w:hAnsi="仿宋" w:eastAsia="仿宋" w:cs="仿宋"/>
                <w:sz w:val="24"/>
              </w:rPr>
              <w:t>企业基本情况</w:t>
            </w:r>
          </w:p>
        </w:tc>
        <w:tc>
          <w:tcPr>
            <w:tcW w:w="1524" w:type="dxa"/>
            <w:vAlign w:val="center"/>
          </w:tcPr>
          <w:p>
            <w:pPr>
              <w:spacing w:line="432" w:lineRule="auto"/>
              <w:jc w:val="center"/>
              <w:rPr>
                <w:rFonts w:ascii="仿宋" w:hAnsi="仿宋" w:eastAsia="仿宋" w:cs="仿宋"/>
                <w:sz w:val="24"/>
              </w:rPr>
            </w:pPr>
            <w:r>
              <w:rPr>
                <w:rFonts w:hint="eastAsia" w:ascii="仿宋" w:hAnsi="仿宋" w:eastAsia="仿宋" w:cs="仿宋"/>
                <w:sz w:val="24"/>
              </w:rPr>
              <w:t>企业名称*</w:t>
            </w:r>
          </w:p>
        </w:tc>
        <w:tc>
          <w:tcPr>
            <w:tcW w:w="1032" w:type="dxa"/>
            <w:vAlign w:val="center"/>
          </w:tcPr>
          <w:p>
            <w:pPr>
              <w:spacing w:line="432" w:lineRule="auto"/>
              <w:jc w:val="center"/>
              <w:rPr>
                <w:rFonts w:ascii="仿宋" w:hAnsi="仿宋" w:eastAsia="仿宋" w:cs="仿宋"/>
                <w:sz w:val="24"/>
              </w:rPr>
            </w:pPr>
          </w:p>
        </w:tc>
        <w:tc>
          <w:tcPr>
            <w:tcW w:w="1519" w:type="dxa"/>
            <w:vAlign w:val="center"/>
          </w:tcPr>
          <w:p>
            <w:pPr>
              <w:spacing w:line="320" w:lineRule="exact"/>
              <w:jc w:val="center"/>
              <w:rPr>
                <w:rFonts w:ascii="仿宋" w:hAnsi="仿宋" w:eastAsia="仿宋" w:cs="仿宋"/>
                <w:sz w:val="24"/>
              </w:rPr>
            </w:pPr>
            <w:r>
              <w:rPr>
                <w:rFonts w:hint="eastAsia" w:ascii="仿宋" w:hAnsi="仿宋" w:eastAsia="仿宋" w:cs="仿宋"/>
                <w:sz w:val="24"/>
              </w:rPr>
              <w:t>组织机构</w:t>
            </w:r>
          </w:p>
          <w:p>
            <w:pPr>
              <w:spacing w:line="320" w:lineRule="exact"/>
              <w:jc w:val="center"/>
              <w:rPr>
                <w:rFonts w:ascii="仿宋" w:hAnsi="仿宋" w:eastAsia="仿宋" w:cs="仿宋"/>
                <w:sz w:val="24"/>
              </w:rPr>
            </w:pPr>
            <w:r>
              <w:rPr>
                <w:rFonts w:hint="eastAsia" w:ascii="仿宋" w:hAnsi="仿宋" w:eastAsia="仿宋" w:cs="仿宋"/>
                <w:sz w:val="24"/>
              </w:rPr>
              <w:t>代码*</w:t>
            </w:r>
          </w:p>
        </w:tc>
        <w:tc>
          <w:tcPr>
            <w:tcW w:w="1037" w:type="dxa"/>
            <w:vAlign w:val="center"/>
          </w:tcPr>
          <w:p>
            <w:pPr>
              <w:spacing w:line="432" w:lineRule="auto"/>
              <w:jc w:val="center"/>
              <w:rPr>
                <w:rFonts w:ascii="仿宋" w:hAnsi="仿宋" w:eastAsia="仿宋" w:cs="仿宋"/>
                <w:sz w:val="24"/>
              </w:rPr>
            </w:pPr>
          </w:p>
        </w:tc>
        <w:tc>
          <w:tcPr>
            <w:tcW w:w="1584" w:type="dxa"/>
            <w:vAlign w:val="center"/>
          </w:tcPr>
          <w:p>
            <w:pPr>
              <w:spacing w:line="432" w:lineRule="auto"/>
              <w:jc w:val="center"/>
              <w:rPr>
                <w:rFonts w:ascii="仿宋" w:hAnsi="仿宋" w:eastAsia="仿宋" w:cs="仿宋"/>
                <w:sz w:val="24"/>
              </w:rPr>
            </w:pPr>
            <w:r>
              <w:rPr>
                <w:rFonts w:hint="eastAsia" w:ascii="仿宋" w:hAnsi="仿宋" w:eastAsia="仿宋" w:cs="仿宋"/>
                <w:sz w:val="24"/>
              </w:rPr>
              <w:t>法定代表人*</w:t>
            </w:r>
          </w:p>
        </w:tc>
        <w:tc>
          <w:tcPr>
            <w:tcW w:w="1794" w:type="dxa"/>
            <w:vAlign w:val="center"/>
          </w:tcPr>
          <w:p>
            <w:pPr>
              <w:spacing w:line="432"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仿宋" w:hAnsi="仿宋" w:eastAsia="仿宋" w:cs="仿宋"/>
                <w:sz w:val="24"/>
              </w:rPr>
            </w:pPr>
          </w:p>
        </w:tc>
        <w:tc>
          <w:tcPr>
            <w:tcW w:w="1524" w:type="dxa"/>
            <w:vAlign w:val="center"/>
          </w:tcPr>
          <w:p>
            <w:pPr>
              <w:spacing w:line="320" w:lineRule="exact"/>
              <w:jc w:val="center"/>
              <w:rPr>
                <w:rFonts w:ascii="仿宋" w:hAnsi="仿宋" w:eastAsia="仿宋" w:cs="仿宋"/>
                <w:sz w:val="24"/>
              </w:rPr>
            </w:pPr>
            <w:r>
              <w:rPr>
                <w:rFonts w:hint="eastAsia" w:ascii="仿宋" w:hAnsi="仿宋" w:eastAsia="仿宋" w:cs="仿宋"/>
                <w:sz w:val="24"/>
              </w:rPr>
              <w:t>行业代码*（见赣财购[2012]3号文）</w:t>
            </w:r>
          </w:p>
        </w:tc>
        <w:tc>
          <w:tcPr>
            <w:tcW w:w="1032" w:type="dxa"/>
            <w:vAlign w:val="center"/>
          </w:tcPr>
          <w:p>
            <w:pPr>
              <w:spacing w:line="432" w:lineRule="auto"/>
              <w:jc w:val="center"/>
              <w:rPr>
                <w:rFonts w:ascii="仿宋" w:hAnsi="仿宋" w:eastAsia="仿宋" w:cs="仿宋"/>
                <w:sz w:val="24"/>
              </w:rPr>
            </w:pPr>
          </w:p>
        </w:tc>
        <w:tc>
          <w:tcPr>
            <w:tcW w:w="1519" w:type="dxa"/>
            <w:vAlign w:val="center"/>
          </w:tcPr>
          <w:p>
            <w:pPr>
              <w:spacing w:line="320" w:lineRule="exact"/>
              <w:jc w:val="center"/>
              <w:rPr>
                <w:rFonts w:ascii="仿宋" w:hAnsi="仿宋" w:eastAsia="仿宋" w:cs="仿宋"/>
                <w:sz w:val="24"/>
              </w:rPr>
            </w:pPr>
            <w:r>
              <w:rPr>
                <w:rFonts w:hint="eastAsia" w:ascii="仿宋" w:hAnsi="仿宋" w:eastAsia="仿宋" w:cs="仿宋"/>
                <w:sz w:val="24"/>
              </w:rPr>
              <w:t>注册类型（见赣财购[2012]3号文）</w:t>
            </w:r>
          </w:p>
        </w:tc>
        <w:tc>
          <w:tcPr>
            <w:tcW w:w="1037" w:type="dxa"/>
            <w:vAlign w:val="center"/>
          </w:tcPr>
          <w:p>
            <w:pPr>
              <w:spacing w:line="432" w:lineRule="auto"/>
              <w:jc w:val="center"/>
              <w:rPr>
                <w:rFonts w:ascii="仿宋" w:hAnsi="仿宋" w:eastAsia="仿宋" w:cs="仿宋"/>
                <w:sz w:val="24"/>
              </w:rPr>
            </w:pPr>
          </w:p>
        </w:tc>
        <w:tc>
          <w:tcPr>
            <w:tcW w:w="1584" w:type="dxa"/>
            <w:vAlign w:val="center"/>
          </w:tcPr>
          <w:p>
            <w:pPr>
              <w:spacing w:line="432" w:lineRule="auto"/>
              <w:jc w:val="center"/>
              <w:rPr>
                <w:rFonts w:ascii="仿宋" w:hAnsi="仿宋" w:eastAsia="仿宋" w:cs="仿宋"/>
                <w:sz w:val="24"/>
              </w:rPr>
            </w:pPr>
            <w:r>
              <w:rPr>
                <w:rFonts w:hint="eastAsia" w:ascii="仿宋" w:hAnsi="仿宋" w:eastAsia="仿宋" w:cs="仿宋"/>
                <w:sz w:val="24"/>
              </w:rPr>
              <w:t>联系人</w:t>
            </w:r>
          </w:p>
        </w:tc>
        <w:tc>
          <w:tcPr>
            <w:tcW w:w="1794" w:type="dxa"/>
            <w:vAlign w:val="center"/>
          </w:tcPr>
          <w:p>
            <w:pPr>
              <w:spacing w:line="432"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仿宋" w:hAnsi="仿宋" w:eastAsia="仿宋" w:cs="仿宋"/>
                <w:sz w:val="24"/>
              </w:rPr>
            </w:pPr>
          </w:p>
        </w:tc>
        <w:tc>
          <w:tcPr>
            <w:tcW w:w="1524" w:type="dxa"/>
            <w:vAlign w:val="center"/>
          </w:tcPr>
          <w:p>
            <w:pPr>
              <w:spacing w:line="320" w:lineRule="exact"/>
              <w:jc w:val="center"/>
              <w:rPr>
                <w:rFonts w:ascii="仿宋" w:hAnsi="仿宋" w:eastAsia="仿宋" w:cs="仿宋"/>
                <w:sz w:val="24"/>
              </w:rPr>
            </w:pPr>
            <w:r>
              <w:rPr>
                <w:rFonts w:hint="eastAsia" w:ascii="仿宋" w:hAnsi="仿宋" w:eastAsia="仿宋" w:cs="仿宋"/>
                <w:sz w:val="24"/>
              </w:rPr>
              <w:t>主营业务（万元）</w:t>
            </w:r>
          </w:p>
        </w:tc>
        <w:tc>
          <w:tcPr>
            <w:tcW w:w="1032" w:type="dxa"/>
            <w:vAlign w:val="center"/>
          </w:tcPr>
          <w:p>
            <w:pPr>
              <w:spacing w:line="432" w:lineRule="auto"/>
              <w:jc w:val="center"/>
              <w:rPr>
                <w:rFonts w:ascii="仿宋" w:hAnsi="仿宋" w:eastAsia="仿宋" w:cs="仿宋"/>
                <w:sz w:val="24"/>
              </w:rPr>
            </w:pPr>
          </w:p>
        </w:tc>
        <w:tc>
          <w:tcPr>
            <w:tcW w:w="1519" w:type="dxa"/>
            <w:vAlign w:val="center"/>
          </w:tcPr>
          <w:p>
            <w:pPr>
              <w:spacing w:line="432" w:lineRule="auto"/>
              <w:jc w:val="center"/>
              <w:rPr>
                <w:rFonts w:ascii="仿宋" w:hAnsi="仿宋" w:eastAsia="仿宋" w:cs="仿宋"/>
                <w:sz w:val="24"/>
              </w:rPr>
            </w:pPr>
            <w:r>
              <w:rPr>
                <w:rFonts w:hint="eastAsia" w:ascii="仿宋" w:hAnsi="仿宋" w:eastAsia="仿宋" w:cs="仿宋"/>
                <w:sz w:val="24"/>
              </w:rPr>
              <w:t>联系地址</w:t>
            </w:r>
          </w:p>
        </w:tc>
        <w:tc>
          <w:tcPr>
            <w:tcW w:w="1037" w:type="dxa"/>
            <w:vAlign w:val="center"/>
          </w:tcPr>
          <w:p>
            <w:pPr>
              <w:spacing w:line="432" w:lineRule="auto"/>
              <w:jc w:val="center"/>
              <w:rPr>
                <w:rFonts w:ascii="仿宋" w:hAnsi="仿宋" w:eastAsia="仿宋" w:cs="仿宋"/>
                <w:sz w:val="24"/>
              </w:rPr>
            </w:pPr>
          </w:p>
        </w:tc>
        <w:tc>
          <w:tcPr>
            <w:tcW w:w="1584" w:type="dxa"/>
            <w:vAlign w:val="center"/>
          </w:tcPr>
          <w:p>
            <w:pPr>
              <w:spacing w:line="432" w:lineRule="auto"/>
              <w:jc w:val="center"/>
              <w:rPr>
                <w:rFonts w:ascii="仿宋" w:hAnsi="仿宋" w:eastAsia="仿宋" w:cs="仿宋"/>
                <w:sz w:val="24"/>
              </w:rPr>
            </w:pPr>
            <w:r>
              <w:rPr>
                <w:rFonts w:hint="eastAsia" w:ascii="仿宋" w:hAnsi="仿宋" w:eastAsia="仿宋" w:cs="仿宋"/>
                <w:sz w:val="24"/>
              </w:rPr>
              <w:t>邮政编码</w:t>
            </w:r>
          </w:p>
        </w:tc>
        <w:tc>
          <w:tcPr>
            <w:tcW w:w="1794" w:type="dxa"/>
            <w:vAlign w:val="center"/>
          </w:tcPr>
          <w:p>
            <w:pPr>
              <w:spacing w:line="432"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仿宋" w:hAnsi="仿宋" w:eastAsia="仿宋" w:cs="仿宋"/>
                <w:sz w:val="24"/>
              </w:rPr>
            </w:pPr>
          </w:p>
        </w:tc>
        <w:tc>
          <w:tcPr>
            <w:tcW w:w="1524" w:type="dxa"/>
            <w:vAlign w:val="center"/>
          </w:tcPr>
          <w:p>
            <w:pPr>
              <w:spacing w:line="432" w:lineRule="auto"/>
              <w:jc w:val="center"/>
              <w:rPr>
                <w:rFonts w:ascii="仿宋" w:hAnsi="仿宋" w:eastAsia="仿宋" w:cs="仿宋"/>
                <w:sz w:val="24"/>
              </w:rPr>
            </w:pPr>
            <w:r>
              <w:rPr>
                <w:rFonts w:hint="eastAsia" w:ascii="仿宋" w:hAnsi="仿宋" w:eastAsia="仿宋" w:cs="仿宋"/>
                <w:sz w:val="24"/>
              </w:rPr>
              <w:t>联系电话*</w:t>
            </w:r>
          </w:p>
        </w:tc>
        <w:tc>
          <w:tcPr>
            <w:tcW w:w="1032" w:type="dxa"/>
            <w:vAlign w:val="center"/>
          </w:tcPr>
          <w:p>
            <w:pPr>
              <w:spacing w:line="432" w:lineRule="auto"/>
              <w:jc w:val="center"/>
              <w:rPr>
                <w:rFonts w:ascii="仿宋" w:hAnsi="仿宋" w:eastAsia="仿宋" w:cs="仿宋"/>
                <w:sz w:val="24"/>
              </w:rPr>
            </w:pPr>
          </w:p>
        </w:tc>
        <w:tc>
          <w:tcPr>
            <w:tcW w:w="1519" w:type="dxa"/>
            <w:vAlign w:val="center"/>
          </w:tcPr>
          <w:p>
            <w:pPr>
              <w:spacing w:line="432" w:lineRule="auto"/>
              <w:jc w:val="center"/>
              <w:rPr>
                <w:rFonts w:ascii="仿宋" w:hAnsi="仿宋" w:eastAsia="仿宋" w:cs="仿宋"/>
                <w:sz w:val="24"/>
              </w:rPr>
            </w:pPr>
            <w:r>
              <w:rPr>
                <w:rFonts w:hint="eastAsia" w:ascii="仿宋" w:hAnsi="仿宋" w:eastAsia="仿宋" w:cs="仿宋"/>
                <w:sz w:val="24"/>
              </w:rPr>
              <w:t>传真</w:t>
            </w:r>
          </w:p>
        </w:tc>
        <w:tc>
          <w:tcPr>
            <w:tcW w:w="1037" w:type="dxa"/>
            <w:vAlign w:val="center"/>
          </w:tcPr>
          <w:p>
            <w:pPr>
              <w:spacing w:line="432" w:lineRule="auto"/>
              <w:jc w:val="center"/>
              <w:rPr>
                <w:rFonts w:ascii="仿宋" w:hAnsi="仿宋" w:eastAsia="仿宋" w:cs="仿宋"/>
                <w:sz w:val="24"/>
              </w:rPr>
            </w:pPr>
          </w:p>
        </w:tc>
        <w:tc>
          <w:tcPr>
            <w:tcW w:w="1584" w:type="dxa"/>
            <w:vAlign w:val="center"/>
          </w:tcPr>
          <w:p>
            <w:pPr>
              <w:spacing w:line="432" w:lineRule="auto"/>
              <w:jc w:val="center"/>
              <w:rPr>
                <w:rFonts w:ascii="仿宋" w:hAnsi="仿宋" w:eastAsia="仿宋" w:cs="仿宋"/>
                <w:sz w:val="24"/>
              </w:rPr>
            </w:pPr>
            <w:r>
              <w:rPr>
                <w:rFonts w:hint="eastAsia" w:ascii="仿宋" w:hAnsi="仿宋" w:eastAsia="仿宋" w:cs="仿宋"/>
                <w:sz w:val="24"/>
              </w:rPr>
              <w:t>电子邮箱*</w:t>
            </w:r>
          </w:p>
        </w:tc>
        <w:tc>
          <w:tcPr>
            <w:tcW w:w="1794" w:type="dxa"/>
            <w:vAlign w:val="center"/>
          </w:tcPr>
          <w:p>
            <w:pPr>
              <w:spacing w:line="432"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仿宋" w:hAnsi="仿宋" w:eastAsia="仿宋" w:cs="仿宋"/>
                <w:sz w:val="24"/>
              </w:rPr>
            </w:pPr>
          </w:p>
        </w:tc>
        <w:tc>
          <w:tcPr>
            <w:tcW w:w="1524" w:type="dxa"/>
            <w:vAlign w:val="center"/>
          </w:tcPr>
          <w:p>
            <w:pPr>
              <w:spacing w:line="432" w:lineRule="auto"/>
              <w:jc w:val="center"/>
              <w:rPr>
                <w:rFonts w:ascii="仿宋" w:hAnsi="仿宋" w:eastAsia="仿宋" w:cs="仿宋"/>
                <w:sz w:val="24"/>
              </w:rPr>
            </w:pPr>
            <w:r>
              <w:rPr>
                <w:rFonts w:hint="eastAsia" w:ascii="仿宋" w:hAnsi="仿宋" w:eastAsia="仿宋" w:cs="仿宋"/>
                <w:sz w:val="24"/>
              </w:rPr>
              <w:t>营业收入*</w:t>
            </w:r>
          </w:p>
        </w:tc>
        <w:tc>
          <w:tcPr>
            <w:tcW w:w="1032" w:type="dxa"/>
            <w:vAlign w:val="center"/>
          </w:tcPr>
          <w:p>
            <w:pPr>
              <w:spacing w:line="432" w:lineRule="auto"/>
              <w:jc w:val="center"/>
              <w:rPr>
                <w:rFonts w:ascii="仿宋" w:hAnsi="仿宋" w:eastAsia="仿宋" w:cs="仿宋"/>
                <w:sz w:val="24"/>
              </w:rPr>
            </w:pPr>
          </w:p>
        </w:tc>
        <w:tc>
          <w:tcPr>
            <w:tcW w:w="1519" w:type="dxa"/>
            <w:vAlign w:val="center"/>
          </w:tcPr>
          <w:p>
            <w:pPr>
              <w:spacing w:line="432" w:lineRule="auto"/>
              <w:jc w:val="center"/>
              <w:rPr>
                <w:rFonts w:ascii="仿宋" w:hAnsi="仿宋" w:eastAsia="仿宋" w:cs="仿宋"/>
                <w:sz w:val="24"/>
              </w:rPr>
            </w:pPr>
            <w:r>
              <w:rPr>
                <w:rFonts w:hint="eastAsia" w:ascii="仿宋" w:hAnsi="仿宋" w:eastAsia="仿宋" w:cs="仿宋"/>
                <w:sz w:val="24"/>
              </w:rPr>
              <w:t>从业人员*</w:t>
            </w:r>
          </w:p>
        </w:tc>
        <w:tc>
          <w:tcPr>
            <w:tcW w:w="1037" w:type="dxa"/>
            <w:vAlign w:val="center"/>
          </w:tcPr>
          <w:p>
            <w:pPr>
              <w:spacing w:line="432" w:lineRule="auto"/>
              <w:jc w:val="center"/>
              <w:rPr>
                <w:rFonts w:ascii="仿宋" w:hAnsi="仿宋" w:eastAsia="仿宋" w:cs="仿宋"/>
                <w:sz w:val="24"/>
              </w:rPr>
            </w:pPr>
          </w:p>
        </w:tc>
        <w:tc>
          <w:tcPr>
            <w:tcW w:w="1584" w:type="dxa"/>
            <w:vAlign w:val="center"/>
          </w:tcPr>
          <w:p>
            <w:pPr>
              <w:spacing w:line="432" w:lineRule="auto"/>
              <w:jc w:val="center"/>
              <w:rPr>
                <w:rFonts w:ascii="仿宋" w:hAnsi="仿宋" w:eastAsia="仿宋" w:cs="仿宋"/>
                <w:sz w:val="24"/>
              </w:rPr>
            </w:pPr>
            <w:r>
              <w:rPr>
                <w:rFonts w:hint="eastAsia" w:ascii="仿宋" w:hAnsi="仿宋" w:eastAsia="仿宋" w:cs="仿宋"/>
                <w:sz w:val="24"/>
              </w:rPr>
              <w:t>开业时间*</w:t>
            </w:r>
          </w:p>
        </w:tc>
        <w:tc>
          <w:tcPr>
            <w:tcW w:w="1794" w:type="dxa"/>
            <w:vAlign w:val="center"/>
          </w:tcPr>
          <w:p>
            <w:pPr>
              <w:spacing w:line="432" w:lineRule="auto"/>
              <w:jc w:val="center"/>
              <w:rPr>
                <w:rFonts w:ascii="仿宋" w:hAnsi="仿宋" w:eastAsia="仿宋" w:cs="仿宋"/>
                <w:sz w:val="24"/>
              </w:rPr>
            </w:pPr>
            <w:r>
              <w:rPr>
                <w:rFonts w:hint="eastAsia" w:ascii="仿宋" w:hAnsi="仿宋" w:eastAsia="仿宋" w:cs="仿宋"/>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1278" w:type="dxa"/>
            <w:vAlign w:val="center"/>
          </w:tcPr>
          <w:p>
            <w:pPr>
              <w:spacing w:line="432" w:lineRule="auto"/>
              <w:jc w:val="center"/>
              <w:rPr>
                <w:rFonts w:ascii="仿宋" w:hAnsi="仿宋" w:eastAsia="仿宋" w:cs="仿宋"/>
                <w:sz w:val="24"/>
              </w:rPr>
            </w:pPr>
            <w:r>
              <w:rPr>
                <w:rFonts w:hint="eastAsia" w:ascii="仿宋" w:hAnsi="仿宋" w:eastAsia="仿宋" w:cs="仿宋"/>
                <w:sz w:val="24"/>
              </w:rPr>
              <w:t>县级中小企业主管部门认定意见</w:t>
            </w:r>
          </w:p>
        </w:tc>
        <w:tc>
          <w:tcPr>
            <w:tcW w:w="8490" w:type="dxa"/>
            <w:gridSpan w:val="6"/>
          </w:tcPr>
          <w:p>
            <w:pPr>
              <w:spacing w:line="432" w:lineRule="auto"/>
              <w:ind w:firstLine="465"/>
              <w:rPr>
                <w:rFonts w:ascii="仿宋" w:hAnsi="仿宋" w:eastAsia="仿宋" w:cs="仿宋"/>
                <w:sz w:val="24"/>
              </w:rPr>
            </w:pPr>
            <w:r>
              <w:rPr>
                <w:rFonts w:hint="eastAsia" w:ascii="仿宋" w:hAnsi="仿宋" w:eastAsia="仿宋" w:cs="仿宋"/>
                <w:sz w:val="24"/>
              </w:rPr>
              <w:t>经调查核实，该企业属行业</w:t>
            </w:r>
            <w:r>
              <w:rPr>
                <w:rFonts w:hint="eastAsia" w:ascii="仿宋" w:hAnsi="仿宋" w:eastAsia="仿宋" w:cs="仿宋"/>
                <w:i/>
                <w:color w:val="0D0D0D"/>
                <w:sz w:val="24"/>
              </w:rPr>
              <w:t>（请填写：中型、小型、微型）</w:t>
            </w:r>
            <w:r>
              <w:rPr>
                <w:rFonts w:hint="eastAsia" w:ascii="仿宋" w:hAnsi="仿宋" w:eastAsia="仿宋" w:cs="仿宋"/>
                <w:sz w:val="24"/>
              </w:rPr>
              <w:t>企业，有效期至本年底。</w:t>
            </w:r>
          </w:p>
          <w:p>
            <w:pPr>
              <w:spacing w:line="432" w:lineRule="auto"/>
              <w:ind w:firstLine="465"/>
              <w:rPr>
                <w:rFonts w:ascii="仿宋" w:hAnsi="仿宋" w:eastAsia="仿宋" w:cs="仿宋"/>
                <w:sz w:val="24"/>
              </w:rPr>
            </w:pPr>
          </w:p>
          <w:p>
            <w:pPr>
              <w:spacing w:line="432" w:lineRule="auto"/>
              <w:ind w:right="960" w:firstLine="5880" w:firstLineChars="2450"/>
              <w:rPr>
                <w:rFonts w:ascii="仿宋" w:hAnsi="仿宋" w:eastAsia="仿宋" w:cs="仿宋"/>
                <w:sz w:val="24"/>
              </w:rPr>
            </w:pPr>
            <w:r>
              <w:rPr>
                <w:rFonts w:hint="eastAsia" w:ascii="仿宋" w:hAnsi="仿宋" w:eastAsia="仿宋" w:cs="仿宋"/>
                <w:sz w:val="24"/>
              </w:rPr>
              <w:t>盖章：</w:t>
            </w:r>
          </w:p>
          <w:p>
            <w:pPr>
              <w:spacing w:line="432" w:lineRule="auto"/>
              <w:ind w:right="960" w:firstLine="465"/>
              <w:jc w:val="center"/>
              <w:rPr>
                <w:rFonts w:ascii="仿宋" w:hAnsi="仿宋" w:eastAsia="仿宋" w:cs="仿宋"/>
                <w:sz w:val="24"/>
              </w:rPr>
            </w:pPr>
            <w:r>
              <w:rPr>
                <w:rFonts w:hint="eastAsia" w:ascii="仿宋" w:hAnsi="仿宋" w:eastAsia="仿宋" w:cs="仿宋"/>
                <w:sz w:val="24"/>
              </w:rPr>
              <w:t xml:space="preserve">                                       日期：</w:t>
            </w:r>
          </w:p>
        </w:tc>
      </w:tr>
    </w:tbl>
    <w:p>
      <w:pPr>
        <w:spacing w:line="432" w:lineRule="auto"/>
        <w:jc w:val="left"/>
        <w:rPr>
          <w:rFonts w:ascii="仿宋" w:hAnsi="仿宋" w:eastAsia="仿宋" w:cs="仿宋"/>
          <w:sz w:val="24"/>
        </w:rPr>
      </w:pPr>
      <w:r>
        <w:rPr>
          <w:rFonts w:hint="eastAsia" w:ascii="仿宋" w:hAnsi="仿宋" w:eastAsia="仿宋" w:cs="仿宋"/>
          <w:sz w:val="24"/>
        </w:rPr>
        <w:t>备注：*为必填内容。</w:t>
      </w:r>
    </w:p>
    <w:p>
      <w:pPr>
        <w:spacing w:line="432" w:lineRule="auto"/>
        <w:ind w:left="843" w:hanging="843" w:hangingChars="350"/>
        <w:rPr>
          <w:rFonts w:ascii="仿宋" w:hAnsi="仿宋" w:eastAsia="仿宋" w:cs="仿宋"/>
          <w:b/>
          <w:sz w:val="24"/>
        </w:rPr>
      </w:pPr>
      <w:r>
        <w:rPr>
          <w:rFonts w:hint="eastAsia" w:ascii="仿宋" w:hAnsi="仿宋" w:eastAsia="仿宋" w:cs="仿宋"/>
          <w:b/>
          <w:sz w:val="24"/>
        </w:rPr>
        <w:t>注：1、省级以上监狱管理局、戒毒管理局（含新疆生产建设兵团）出具的属于监狱企业证明文件格式由出具单位提供；</w:t>
      </w:r>
    </w:p>
    <w:p>
      <w:pPr>
        <w:ind w:firstLine="482" w:firstLineChars="200"/>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szCs w:val="24"/>
        </w:rPr>
        <w:t>不符合小型、微型企业条件或不属于监狱企业的不需提供</w:t>
      </w:r>
      <w:r>
        <w:rPr>
          <w:rFonts w:hint="eastAsia" w:ascii="仿宋" w:hAnsi="仿宋" w:eastAsia="仿宋" w:cs="仿宋"/>
          <w:b/>
          <w:sz w:val="24"/>
        </w:rPr>
        <w:t>。</w:t>
      </w:r>
    </w:p>
    <w:p>
      <w:pPr>
        <w:pStyle w:val="3"/>
        <w:ind w:left="960" w:hanging="960" w:hangingChars="400"/>
        <w:jc w:val="center"/>
        <w:rPr>
          <w:rFonts w:ascii="仿宋" w:hAnsi="仿宋" w:eastAsia="仿宋" w:cs="仿宋"/>
          <w:sz w:val="28"/>
          <w:szCs w:val="28"/>
        </w:rPr>
      </w:pPr>
      <w:r>
        <w:rPr>
          <w:rFonts w:hint="eastAsia" w:ascii="仿宋" w:hAnsi="仿宋" w:eastAsia="仿宋" w:cs="仿宋"/>
          <w:b w:val="0"/>
          <w:sz w:val="24"/>
        </w:rPr>
        <w:br w:type="page"/>
      </w:r>
      <w:bookmarkStart w:id="96" w:name="_Toc505020176"/>
      <w:bookmarkStart w:id="97" w:name="_Toc500258550"/>
      <w:bookmarkStart w:id="98" w:name="_Toc499818230"/>
      <w:bookmarkStart w:id="99" w:name="_Toc504641985"/>
      <w:bookmarkStart w:id="100" w:name="_Toc498611440"/>
      <w:r>
        <w:rPr>
          <w:rFonts w:hint="eastAsia" w:ascii="仿宋" w:hAnsi="仿宋" w:eastAsia="仿宋" w:cs="仿宋"/>
          <w:sz w:val="28"/>
          <w:szCs w:val="28"/>
        </w:rPr>
        <w:t>格式7-3. 残疾人福利性单位声明函</w:t>
      </w:r>
      <w:bookmarkEnd w:id="96"/>
      <w:bookmarkEnd w:id="97"/>
      <w:bookmarkEnd w:id="98"/>
      <w:bookmarkEnd w:id="99"/>
      <w:bookmarkEnd w:id="100"/>
    </w:p>
    <w:p>
      <w:pPr>
        <w:spacing w:line="588" w:lineRule="exact"/>
        <w:jc w:val="center"/>
        <w:rPr>
          <w:rFonts w:ascii="仿宋" w:hAnsi="仿宋" w:eastAsia="仿宋" w:cs="仿宋"/>
          <w:b/>
          <w:spacing w:val="6"/>
          <w:sz w:val="32"/>
          <w:szCs w:val="32"/>
        </w:rPr>
      </w:pPr>
      <w:r>
        <w:rPr>
          <w:rFonts w:hint="eastAsia" w:ascii="仿宋" w:hAnsi="仿宋" w:eastAsia="仿宋" w:cs="仿宋"/>
          <w:b/>
          <w:spacing w:val="6"/>
          <w:sz w:val="32"/>
          <w:szCs w:val="32"/>
        </w:rPr>
        <w:t>残疾人福利性单位声明函</w:t>
      </w:r>
    </w:p>
    <w:p>
      <w:pPr>
        <w:spacing w:line="588" w:lineRule="exact"/>
        <w:rPr>
          <w:rFonts w:ascii="仿宋" w:hAnsi="仿宋" w:eastAsia="仿宋" w:cs="仿宋"/>
          <w:b/>
          <w:spacing w:val="6"/>
          <w:sz w:val="24"/>
          <w:szCs w:val="24"/>
        </w:rPr>
      </w:pPr>
    </w:p>
    <w:p>
      <w:pPr>
        <w:spacing w:line="588" w:lineRule="exact"/>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588" w:lineRule="exact"/>
        <w:ind w:firstLine="504" w:firstLineChars="200"/>
        <w:rPr>
          <w:rFonts w:ascii="仿宋" w:hAnsi="仿宋" w:eastAsia="仿宋" w:cs="仿宋"/>
          <w:spacing w:val="6"/>
          <w:sz w:val="24"/>
          <w:szCs w:val="24"/>
        </w:rPr>
      </w:pPr>
    </w:p>
    <w:p>
      <w:pPr>
        <w:spacing w:line="588" w:lineRule="exact"/>
        <w:ind w:firstLine="504" w:firstLineChars="200"/>
        <w:rPr>
          <w:rFonts w:ascii="仿宋" w:hAnsi="仿宋" w:eastAsia="仿宋" w:cs="仿宋"/>
          <w:spacing w:val="6"/>
          <w:sz w:val="24"/>
          <w:szCs w:val="24"/>
        </w:rPr>
      </w:pPr>
    </w:p>
    <w:p>
      <w:pPr>
        <w:tabs>
          <w:tab w:val="left" w:pos="4860"/>
        </w:tabs>
        <w:spacing w:line="588" w:lineRule="exact"/>
        <w:ind w:right="1560"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单位名称（盖章）：</w:t>
      </w:r>
    </w:p>
    <w:p>
      <w:pPr>
        <w:tabs>
          <w:tab w:val="left" w:pos="4860"/>
        </w:tabs>
        <w:spacing w:line="588" w:lineRule="exact"/>
        <w:ind w:right="1560"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日  期：</w:t>
      </w:r>
    </w:p>
    <w:p>
      <w:pPr>
        <w:ind w:firstLine="482" w:firstLineChars="200"/>
        <w:rPr>
          <w:rFonts w:ascii="仿宋" w:hAnsi="仿宋" w:eastAsia="仿宋" w:cs="仿宋"/>
          <w:b/>
          <w:sz w:val="24"/>
        </w:rPr>
      </w:pPr>
    </w:p>
    <w:p>
      <w:pPr>
        <w:pStyle w:val="3"/>
        <w:ind w:left="1285" w:hanging="1285" w:hangingChars="400"/>
        <w:jc w:val="center"/>
        <w:rPr>
          <w:rFonts w:ascii="仿宋" w:hAnsi="仿宋" w:eastAsia="仿宋" w:cs="仿宋"/>
          <w:sz w:val="30"/>
          <w:szCs w:val="30"/>
        </w:rPr>
      </w:pPr>
      <w:r>
        <w:rPr>
          <w:rFonts w:hint="eastAsia" w:ascii="仿宋" w:hAnsi="仿宋" w:eastAsia="仿宋" w:cs="仿宋"/>
        </w:rPr>
        <w:br w:type="page"/>
      </w:r>
      <w:bookmarkStart w:id="101" w:name="_Toc498611442"/>
      <w:bookmarkStart w:id="102" w:name="_Toc505020177"/>
      <w:r>
        <w:rPr>
          <w:rFonts w:hint="eastAsia" w:ascii="仿宋" w:hAnsi="仿宋" w:eastAsia="仿宋" w:cs="仿宋"/>
          <w:sz w:val="30"/>
          <w:szCs w:val="30"/>
        </w:rPr>
        <w:t>8.技术文件</w:t>
      </w:r>
      <w:bookmarkEnd w:id="101"/>
      <w:bookmarkEnd w:id="102"/>
    </w:p>
    <w:p>
      <w:pPr>
        <w:spacing w:line="432" w:lineRule="auto"/>
        <w:rPr>
          <w:rFonts w:ascii="仿宋" w:hAnsi="仿宋" w:eastAsia="仿宋" w:cs="仿宋"/>
          <w:sz w:val="24"/>
        </w:rPr>
      </w:pPr>
      <w:r>
        <w:rPr>
          <w:rFonts w:hint="eastAsia" w:ascii="仿宋" w:hAnsi="仿宋" w:eastAsia="仿宋" w:cs="仿宋"/>
          <w:sz w:val="24"/>
        </w:rPr>
        <w:t>内容包括：</w:t>
      </w:r>
    </w:p>
    <w:p>
      <w:pPr>
        <w:spacing w:line="432" w:lineRule="auto"/>
        <w:rPr>
          <w:rFonts w:ascii="仿宋" w:hAnsi="仿宋" w:eastAsia="仿宋" w:cs="仿宋"/>
          <w:color w:val="000000"/>
          <w:sz w:val="24"/>
        </w:rPr>
      </w:pPr>
      <w:r>
        <w:rPr>
          <w:rFonts w:hint="eastAsia" w:ascii="仿宋" w:hAnsi="仿宋" w:eastAsia="仿宋" w:cs="仿宋"/>
          <w:color w:val="000000"/>
          <w:sz w:val="24"/>
        </w:rPr>
        <w:t>1、服务内容的详细说明</w:t>
      </w:r>
    </w:p>
    <w:p>
      <w:pPr>
        <w:spacing w:line="432" w:lineRule="auto"/>
        <w:rPr>
          <w:rFonts w:ascii="仿宋" w:hAnsi="仿宋" w:eastAsia="仿宋" w:cs="仿宋"/>
          <w:color w:val="000000"/>
          <w:sz w:val="24"/>
        </w:rPr>
      </w:pPr>
      <w:r>
        <w:rPr>
          <w:rFonts w:hint="eastAsia" w:ascii="仿宋" w:hAnsi="仿宋" w:eastAsia="仿宋" w:cs="仿宋"/>
          <w:color w:val="000000"/>
          <w:sz w:val="24"/>
        </w:rPr>
        <w:t>2、供应商认为需要说明的其他内容（供应商视需要自行编写）</w:t>
      </w:r>
    </w:p>
    <w:p>
      <w:pPr>
        <w:spacing w:line="400" w:lineRule="exact"/>
        <w:rPr>
          <w:rFonts w:ascii="仿宋" w:hAnsi="仿宋" w:eastAsia="仿宋" w:cs="仿宋"/>
          <w:sz w:val="24"/>
          <w:u w:val="single"/>
        </w:rPr>
      </w:pPr>
    </w:p>
    <w:p>
      <w:pPr>
        <w:spacing w:line="432" w:lineRule="auto"/>
        <w:rPr>
          <w:rFonts w:ascii="仿宋" w:hAnsi="仿宋" w:eastAsia="仿宋" w:cs="仿宋"/>
          <w:sz w:val="24"/>
        </w:rPr>
        <w:sectPr>
          <w:footerReference r:id="rId9" w:type="default"/>
          <w:footerReference r:id="rId10" w:type="even"/>
          <w:pgSz w:w="11906" w:h="16838"/>
          <w:pgMar w:top="1418" w:right="1247" w:bottom="1418" w:left="1814" w:header="851" w:footer="992" w:gutter="0"/>
          <w:cols w:space="720" w:num="1"/>
          <w:docGrid w:type="lines" w:linePitch="312" w:charSpace="0"/>
        </w:sectPr>
      </w:pPr>
    </w:p>
    <w:p>
      <w:pPr>
        <w:pStyle w:val="3"/>
        <w:spacing w:before="0" w:after="0" w:line="460" w:lineRule="exact"/>
        <w:jc w:val="center"/>
        <w:rPr>
          <w:rFonts w:ascii="仿宋" w:hAnsi="仿宋" w:eastAsia="仿宋" w:cs="仿宋"/>
          <w:sz w:val="30"/>
          <w:szCs w:val="30"/>
        </w:rPr>
      </w:pPr>
      <w:bookmarkStart w:id="103" w:name="_Toc505020178"/>
      <w:bookmarkStart w:id="104" w:name="_Toc498611443"/>
      <w:bookmarkStart w:id="105" w:name="_Toc293934829"/>
      <w:r>
        <w:rPr>
          <w:rFonts w:hint="eastAsia" w:ascii="仿宋" w:hAnsi="仿宋" w:eastAsia="仿宋" w:cs="仿宋"/>
          <w:sz w:val="30"/>
          <w:szCs w:val="30"/>
        </w:rPr>
        <w:t>9.资格证明文件</w:t>
      </w:r>
      <w:bookmarkEnd w:id="103"/>
      <w:bookmarkEnd w:id="104"/>
      <w:bookmarkEnd w:id="105"/>
    </w:p>
    <w:p>
      <w:pPr>
        <w:spacing w:line="432" w:lineRule="auto"/>
        <w:rPr>
          <w:rFonts w:ascii="仿宋" w:hAnsi="仿宋" w:eastAsia="仿宋" w:cs="仿宋"/>
          <w:sz w:val="24"/>
        </w:rPr>
      </w:pPr>
    </w:p>
    <w:p>
      <w:pPr>
        <w:spacing w:line="400" w:lineRule="exact"/>
        <w:rPr>
          <w:rFonts w:ascii="仿宋" w:hAnsi="仿宋" w:eastAsia="仿宋" w:cs="仿宋"/>
          <w:sz w:val="24"/>
        </w:rPr>
      </w:pPr>
      <w:r>
        <w:rPr>
          <w:rFonts w:hint="eastAsia" w:ascii="仿宋" w:hAnsi="仿宋" w:eastAsia="仿宋" w:cs="仿宋"/>
          <w:sz w:val="24"/>
        </w:rPr>
        <w:t>填写须知</w:t>
      </w:r>
    </w:p>
    <w:p>
      <w:pPr>
        <w:numPr>
          <w:ilvl w:val="0"/>
          <w:numId w:val="5"/>
        </w:numPr>
        <w:spacing w:line="400" w:lineRule="exact"/>
        <w:rPr>
          <w:rFonts w:ascii="仿宋" w:hAnsi="仿宋" w:eastAsia="仿宋" w:cs="仿宋"/>
          <w:sz w:val="24"/>
        </w:rPr>
      </w:pPr>
      <w:r>
        <w:rPr>
          <w:rFonts w:hint="eastAsia" w:ascii="仿宋" w:hAnsi="仿宋" w:eastAsia="仿宋" w:cs="仿宋"/>
          <w:sz w:val="24"/>
        </w:rPr>
        <w:t>供应商应填写和提交下述规定的资格证明文件。复印件均须加盖公章；</w:t>
      </w:r>
    </w:p>
    <w:p>
      <w:pPr>
        <w:numPr>
          <w:ilvl w:val="0"/>
          <w:numId w:val="5"/>
        </w:numPr>
        <w:spacing w:line="400" w:lineRule="exact"/>
        <w:rPr>
          <w:rFonts w:ascii="仿宋" w:hAnsi="仿宋" w:eastAsia="仿宋" w:cs="仿宋"/>
          <w:sz w:val="24"/>
        </w:rPr>
      </w:pPr>
      <w:r>
        <w:rPr>
          <w:rFonts w:hint="eastAsia" w:ascii="仿宋" w:hAnsi="仿宋" w:eastAsia="仿宋" w:cs="仿宋"/>
          <w:sz w:val="24"/>
        </w:rPr>
        <w:t>所附格式中要求填写的全部内容都必须如实填写；</w:t>
      </w:r>
    </w:p>
    <w:p>
      <w:pPr>
        <w:numPr>
          <w:ilvl w:val="0"/>
          <w:numId w:val="5"/>
        </w:numPr>
        <w:spacing w:line="400" w:lineRule="exact"/>
        <w:rPr>
          <w:rFonts w:ascii="仿宋" w:hAnsi="仿宋" w:eastAsia="仿宋" w:cs="仿宋"/>
          <w:sz w:val="24"/>
        </w:rPr>
      </w:pPr>
      <w:r>
        <w:rPr>
          <w:rFonts w:hint="eastAsia" w:ascii="仿宋" w:hAnsi="仿宋" w:eastAsia="仿宋" w:cs="仿宋"/>
          <w:sz w:val="24"/>
        </w:rPr>
        <w:t>本资格声明的签字人应保证全部声明和填写的内容是真实的和正确的；</w:t>
      </w:r>
    </w:p>
    <w:p>
      <w:pPr>
        <w:numPr>
          <w:ilvl w:val="0"/>
          <w:numId w:val="5"/>
        </w:numPr>
        <w:spacing w:line="400" w:lineRule="exact"/>
        <w:rPr>
          <w:rFonts w:ascii="仿宋" w:hAnsi="仿宋" w:eastAsia="仿宋" w:cs="仿宋"/>
          <w:sz w:val="24"/>
        </w:rPr>
      </w:pPr>
      <w:r>
        <w:rPr>
          <w:rFonts w:hint="eastAsia" w:ascii="仿宋" w:hAnsi="仿宋" w:eastAsia="仿宋" w:cs="仿宋"/>
          <w:sz w:val="24"/>
        </w:rPr>
        <w:t>磋商小组将应用供应商提交的资料，根据自己的判断和考虑决定供应商履行合同的合格性及能力。</w:t>
      </w:r>
    </w:p>
    <w:p>
      <w:pPr>
        <w:spacing w:line="400" w:lineRule="exact"/>
        <w:rPr>
          <w:rFonts w:ascii="仿宋" w:hAnsi="仿宋" w:eastAsia="仿宋" w:cs="仿宋"/>
          <w:b/>
          <w:color w:val="0D0D0D"/>
          <w:sz w:val="24"/>
        </w:rPr>
      </w:pPr>
      <w:r>
        <w:rPr>
          <w:rFonts w:hint="eastAsia" w:ascii="仿宋" w:hAnsi="仿宋" w:eastAsia="仿宋" w:cs="仿宋"/>
          <w:b/>
          <w:color w:val="0D0D0D"/>
          <w:sz w:val="24"/>
        </w:rPr>
        <w:t>1、</w:t>
      </w:r>
      <w:r>
        <w:rPr>
          <w:rFonts w:hint="eastAsia" w:ascii="仿宋" w:hAnsi="仿宋" w:eastAsia="仿宋" w:cs="仿宋"/>
          <w:b/>
          <w:bCs/>
          <w:color w:val="0D0D0D"/>
          <w:sz w:val="24"/>
        </w:rPr>
        <w:t>具有独立承担民事责任的能力的资格证明文件</w:t>
      </w:r>
    </w:p>
    <w:p>
      <w:pPr>
        <w:spacing w:line="400" w:lineRule="exact"/>
        <w:ind w:firstLine="360" w:firstLineChars="150"/>
        <w:rPr>
          <w:rFonts w:ascii="仿宋" w:hAnsi="仿宋" w:eastAsia="仿宋" w:cs="仿宋"/>
          <w:sz w:val="24"/>
          <w:szCs w:val="24"/>
        </w:rPr>
      </w:pPr>
      <w:r>
        <w:rPr>
          <w:rFonts w:hint="eastAsia" w:ascii="仿宋" w:hAnsi="仿宋" w:eastAsia="仿宋" w:cs="仿宋"/>
          <w:sz w:val="24"/>
          <w:szCs w:val="24"/>
        </w:rPr>
        <w:t xml:space="preserve">9-1. 如供应商是企业的（包括合伙企业）应提供有效的“企业法人营业执照”或“营业执照”；如供应商是事业单位的应提供“事业单位法人证书”；如供应商是非企业专业服务机构的应提供执业许可证等证明文件； 供应商是个体工商户的应提供有效的“个体工商户营业执照”、组织机构代码证证明文件（实行“统一社会信用代码”的不需单独提供组织机构代码证）；如供应商是自然人的，应提供有效的自然人的身份证明(中国公民)。 </w:t>
      </w:r>
    </w:p>
    <w:p>
      <w:pPr>
        <w:spacing w:line="400" w:lineRule="exact"/>
        <w:rPr>
          <w:rFonts w:ascii="仿宋" w:hAnsi="仿宋" w:eastAsia="仿宋" w:cs="仿宋"/>
          <w:b/>
          <w:sz w:val="24"/>
          <w:szCs w:val="24"/>
        </w:rPr>
      </w:pPr>
      <w:r>
        <w:rPr>
          <w:rFonts w:hint="eastAsia" w:ascii="仿宋" w:hAnsi="仿宋" w:eastAsia="仿宋" w:cs="仿宋"/>
          <w:b/>
          <w:sz w:val="24"/>
          <w:szCs w:val="24"/>
        </w:rPr>
        <w:t xml:space="preserve">2、 具有良好的商业信誉和健全的财务会计制度的证明文件 </w:t>
      </w:r>
    </w:p>
    <w:p>
      <w:pPr>
        <w:spacing w:line="400" w:lineRule="exact"/>
        <w:ind w:left="420" w:leftChars="200"/>
        <w:rPr>
          <w:rFonts w:ascii="仿宋" w:hAnsi="仿宋" w:eastAsia="仿宋" w:cs="仿宋"/>
          <w:sz w:val="24"/>
          <w:szCs w:val="24"/>
        </w:rPr>
      </w:pPr>
      <w:r>
        <w:rPr>
          <w:rFonts w:hint="eastAsia" w:ascii="仿宋" w:hAnsi="仿宋" w:eastAsia="仿宋" w:cs="仿宋"/>
          <w:sz w:val="24"/>
          <w:szCs w:val="24"/>
        </w:rPr>
        <w:t>9-2供应商是法人的，提供磋商前</w:t>
      </w:r>
      <w:r>
        <w:rPr>
          <w:rFonts w:hint="eastAsia" w:ascii="仿宋" w:hAnsi="仿宋" w:eastAsia="仿宋" w:cs="仿宋"/>
          <w:color w:val="0D0D0D"/>
          <w:sz w:val="24"/>
        </w:rPr>
        <w:t>二</w:t>
      </w:r>
      <w:r>
        <w:rPr>
          <w:rFonts w:hint="eastAsia" w:ascii="仿宋" w:hAnsi="仿宋" w:eastAsia="仿宋" w:cs="仿宋"/>
          <w:sz w:val="24"/>
          <w:szCs w:val="24"/>
        </w:rPr>
        <w:t>个年度内任一年度经审计的财务状况报告，或在磋商前</w:t>
      </w:r>
      <w:r>
        <w:rPr>
          <w:rFonts w:hint="eastAsia" w:ascii="仿宋" w:hAnsi="仿宋" w:eastAsia="仿宋" w:cs="仿宋"/>
          <w:color w:val="0D0D0D"/>
          <w:sz w:val="24"/>
        </w:rPr>
        <w:t>三</w:t>
      </w:r>
      <w:r>
        <w:rPr>
          <w:rFonts w:hint="eastAsia" w:ascii="仿宋" w:hAnsi="仿宋" w:eastAsia="仿宋" w:cs="仿宋"/>
          <w:sz w:val="24"/>
          <w:szCs w:val="24"/>
        </w:rPr>
        <w:t>个月内其基本开户银行出具的资信证明；其他组织和自然人，没有经审计的财务报告，可以提供在磋商前</w:t>
      </w:r>
      <w:r>
        <w:rPr>
          <w:rFonts w:hint="eastAsia" w:ascii="仿宋" w:hAnsi="仿宋" w:eastAsia="仿宋" w:cs="仿宋"/>
          <w:color w:val="0D0D0D"/>
          <w:sz w:val="24"/>
        </w:rPr>
        <w:t>三</w:t>
      </w:r>
      <w:r>
        <w:rPr>
          <w:rFonts w:hint="eastAsia" w:ascii="仿宋" w:hAnsi="仿宋" w:eastAsia="仿宋" w:cs="仿宋"/>
          <w:sz w:val="24"/>
          <w:szCs w:val="24"/>
        </w:rPr>
        <w:t xml:space="preserve">个月内银行出具的资信证明；个体工商户提供磋商前三个月内中国人民银行征信中心开具个人信用报告。 </w:t>
      </w:r>
    </w:p>
    <w:p>
      <w:pPr>
        <w:spacing w:line="400" w:lineRule="exact"/>
        <w:rPr>
          <w:rFonts w:ascii="仿宋" w:hAnsi="仿宋" w:eastAsia="仿宋" w:cs="仿宋"/>
          <w:b/>
          <w:sz w:val="24"/>
          <w:szCs w:val="24"/>
        </w:rPr>
      </w:pPr>
      <w:r>
        <w:rPr>
          <w:rFonts w:hint="eastAsia" w:ascii="仿宋" w:hAnsi="仿宋" w:eastAsia="仿宋" w:cs="仿宋"/>
          <w:b/>
          <w:sz w:val="24"/>
          <w:szCs w:val="24"/>
        </w:rPr>
        <w:t xml:space="preserve">3、 具有履行合同所必须的设备和专业技术能力的证明文件 </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9-3供应商提供具有履行合同所必须的设备和专业技术能力的承诺函；</w:t>
      </w:r>
      <w:r>
        <w:rPr>
          <w:rFonts w:hint="eastAsia" w:ascii="仿宋" w:hAnsi="仿宋" w:eastAsia="仿宋" w:cs="仿宋"/>
          <w:kern w:val="0"/>
          <w:sz w:val="24"/>
          <w:szCs w:val="24"/>
        </w:rPr>
        <w:t>（格式自拟，参考格式详见格式9-3）</w:t>
      </w:r>
    </w:p>
    <w:p>
      <w:pPr>
        <w:spacing w:line="400" w:lineRule="exact"/>
        <w:rPr>
          <w:rFonts w:ascii="仿宋" w:hAnsi="仿宋" w:eastAsia="仿宋" w:cs="仿宋"/>
          <w:sz w:val="24"/>
          <w:szCs w:val="24"/>
        </w:rPr>
      </w:pPr>
      <w:r>
        <w:rPr>
          <w:rFonts w:hint="eastAsia" w:ascii="仿宋" w:hAnsi="仿宋" w:eastAsia="仿宋" w:cs="仿宋"/>
          <w:b/>
          <w:sz w:val="24"/>
          <w:szCs w:val="24"/>
        </w:rPr>
        <w:t>4、 有依法缴纳税收和社会保障资金的良好记录的证明文件</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9-4税务登记证（实行“统一社会信用代码”的不需单独提供）和磋商前</w:t>
      </w:r>
      <w:r>
        <w:rPr>
          <w:rFonts w:hint="eastAsia" w:ascii="仿宋" w:hAnsi="仿宋" w:eastAsia="仿宋" w:cs="仿宋"/>
          <w:color w:val="0D0D0D"/>
          <w:sz w:val="24"/>
        </w:rPr>
        <w:t>六</w:t>
      </w:r>
      <w:r>
        <w:rPr>
          <w:rFonts w:hint="eastAsia" w:ascii="仿宋" w:hAnsi="仿宋" w:eastAsia="仿宋" w:cs="仿宋"/>
          <w:sz w:val="24"/>
          <w:szCs w:val="24"/>
        </w:rPr>
        <w:t xml:space="preserve">个月内任意一个月的企业缴税凭证或证明； </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9-5磋商前</w:t>
      </w:r>
      <w:r>
        <w:rPr>
          <w:rFonts w:hint="eastAsia" w:ascii="仿宋" w:hAnsi="仿宋" w:eastAsia="仿宋" w:cs="仿宋"/>
          <w:color w:val="0D0D0D"/>
          <w:sz w:val="24"/>
        </w:rPr>
        <w:t>六</w:t>
      </w:r>
      <w:r>
        <w:rPr>
          <w:rFonts w:hint="eastAsia" w:ascii="仿宋" w:hAnsi="仿宋" w:eastAsia="仿宋" w:cs="仿宋"/>
          <w:sz w:val="24"/>
          <w:szCs w:val="24"/>
        </w:rPr>
        <w:t>个月内任意一个月的缴纳社会保障资金的凭证或当地社会保障局出具的缴纳明细。依法免税或不需要缴纳社会保障资金的供应商，应当提供相关文件证明其依法免税或不需要缴纳社会保障资金。</w:t>
      </w:r>
    </w:p>
    <w:p>
      <w:pPr>
        <w:spacing w:line="400" w:lineRule="exact"/>
        <w:rPr>
          <w:rFonts w:ascii="仿宋" w:hAnsi="仿宋" w:eastAsia="仿宋" w:cs="仿宋"/>
          <w:sz w:val="24"/>
          <w:szCs w:val="24"/>
        </w:rPr>
      </w:pPr>
      <w:r>
        <w:rPr>
          <w:rFonts w:hint="eastAsia" w:ascii="仿宋" w:hAnsi="仿宋" w:eastAsia="仿宋" w:cs="仿宋"/>
          <w:b/>
          <w:sz w:val="24"/>
          <w:szCs w:val="24"/>
        </w:rPr>
        <w:t xml:space="preserve">5、 参加政府采购前三年内,在经营活动中没有重大违法记录的证明文件 </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9-6参加政府采购前三年内,在经营活动中没有重大违法记录承诺函；</w:t>
      </w:r>
      <w:r>
        <w:rPr>
          <w:rFonts w:hint="eastAsia" w:ascii="仿宋" w:hAnsi="仿宋" w:eastAsia="仿宋" w:cs="仿宋"/>
          <w:kern w:val="0"/>
          <w:sz w:val="24"/>
          <w:szCs w:val="24"/>
        </w:rPr>
        <w:t>（格式自拟，参考格式详见格式9-6）</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重大违法记录，是指供应商因违法经营受到刑事处罚或者责令停产停业、吊销许可证或者执照、较大罚款等行政处罚。</w:t>
      </w:r>
    </w:p>
    <w:p>
      <w:pPr>
        <w:spacing w:line="400" w:lineRule="exact"/>
        <w:rPr>
          <w:rFonts w:ascii="仿宋" w:hAnsi="仿宋" w:eastAsia="仿宋" w:cs="仿宋"/>
          <w:b/>
          <w:sz w:val="24"/>
          <w:szCs w:val="24"/>
        </w:rPr>
      </w:pPr>
      <w:r>
        <w:rPr>
          <w:rFonts w:hint="eastAsia" w:ascii="仿宋" w:hAnsi="仿宋" w:eastAsia="仿宋" w:cs="仿宋"/>
          <w:b/>
          <w:sz w:val="24"/>
          <w:szCs w:val="24"/>
        </w:rPr>
        <w:t>6、其他资格证明材料；</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9-7.法定代表人授权书（见格式） </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9-8.供应商的资格声明（见格式） </w:t>
      </w: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spacing w:line="432" w:lineRule="auto"/>
        <w:rPr>
          <w:rFonts w:ascii="仿宋" w:hAnsi="仿宋" w:eastAsia="仿宋" w:cs="仿宋"/>
          <w:sz w:val="28"/>
        </w:rPr>
      </w:pPr>
    </w:p>
    <w:p>
      <w:pPr>
        <w:widowControl/>
        <w:spacing w:before="240" w:line="4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格式9-3.</w:t>
      </w:r>
      <w:r>
        <w:rPr>
          <w:rFonts w:asciiTheme="minorEastAsia" w:hAnsiTheme="minorEastAsia" w:eastAsiaTheme="minorEastAsia"/>
          <w:b/>
          <w:sz w:val="24"/>
          <w:szCs w:val="24"/>
        </w:rPr>
        <w:t>具备履行合同所必需的设备和专业技术能力的承诺</w:t>
      </w:r>
      <w:r>
        <w:rPr>
          <w:rFonts w:hint="eastAsia" w:asciiTheme="minorEastAsia" w:hAnsiTheme="minorEastAsia" w:eastAsiaTheme="minorEastAsia"/>
          <w:b/>
          <w:sz w:val="24"/>
          <w:szCs w:val="24"/>
        </w:rPr>
        <w:t>函</w:t>
      </w:r>
    </w:p>
    <w:p>
      <w:pPr>
        <w:pStyle w:val="32"/>
        <w:spacing w:line="440" w:lineRule="atLeast"/>
        <w:rPr>
          <w:rFonts w:asciiTheme="minorEastAsia" w:hAnsiTheme="minorEastAsia" w:eastAsiaTheme="minorEastAsia"/>
        </w:rPr>
      </w:pPr>
    </w:p>
    <w:p>
      <w:pPr>
        <w:spacing w:afterLines="100" w:line="4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（格式供参考）</w:t>
      </w:r>
    </w:p>
    <w:p>
      <w:pPr>
        <w:spacing w:line="440" w:lineRule="atLeast"/>
        <w:rPr>
          <w:rFonts w:asciiTheme="minorEastAsia" w:hAnsiTheme="minorEastAsia" w:eastAsiaTheme="minorEastAsia"/>
          <w:color w:val="000000"/>
          <w:sz w:val="24"/>
          <w:szCs w:val="24"/>
        </w:rPr>
      </w:pPr>
    </w:p>
    <w:p>
      <w:pPr>
        <w:spacing w:line="440" w:lineRule="atLeast"/>
        <w:ind w:firstLine="240" w:firstLineChars="100"/>
        <w:rPr>
          <w:rFonts w:ascii="华文仿宋" w:hAnsi="华文仿宋" w:eastAsia="华文仿宋"/>
          <w:color w:val="000000"/>
          <w:sz w:val="24"/>
          <w:szCs w:val="24"/>
        </w:rPr>
      </w:pPr>
      <w:r>
        <w:rPr>
          <w:rFonts w:ascii="华文仿宋" w:hAnsi="华文仿宋" w:eastAsia="华文仿宋"/>
          <w:color w:val="000000"/>
          <w:sz w:val="24"/>
          <w:szCs w:val="24"/>
        </w:rPr>
        <w:t>致：</w:t>
      </w:r>
      <w:r>
        <w:rPr>
          <w:rFonts w:hint="eastAsia" w:ascii="华文仿宋" w:hAnsi="华文仿宋" w:eastAsia="华文仿宋"/>
          <w:color w:val="000000"/>
          <w:sz w:val="24"/>
          <w:szCs w:val="24"/>
        </w:rPr>
        <w:t>南昌</w:t>
      </w:r>
      <w:r>
        <w:rPr>
          <w:rFonts w:ascii="华文仿宋" w:hAnsi="华文仿宋" w:eastAsia="华文仿宋"/>
          <w:color w:val="000000"/>
          <w:sz w:val="24"/>
          <w:szCs w:val="24"/>
        </w:rPr>
        <w:t>大学附属口腔医院</w:t>
      </w:r>
    </w:p>
    <w:p>
      <w:pPr>
        <w:spacing w:line="440" w:lineRule="atLeast"/>
        <w:ind w:firstLine="720" w:firstLineChars="300"/>
        <w:rPr>
          <w:rFonts w:ascii="华文仿宋" w:hAnsi="华文仿宋" w:eastAsia="华文仿宋"/>
          <w:color w:val="000000"/>
          <w:sz w:val="24"/>
          <w:szCs w:val="24"/>
        </w:rPr>
      </w:pPr>
      <w:r>
        <w:rPr>
          <w:rFonts w:ascii="华文仿宋" w:hAnsi="华文仿宋" w:eastAsia="华文仿宋"/>
          <w:color w:val="000000"/>
          <w:sz w:val="24"/>
          <w:szCs w:val="24"/>
        </w:rPr>
        <w:t>本公司（或单位）具备本项目履行合同所必需的设备和专业技术能力，特此承诺。</w:t>
      </w:r>
    </w:p>
    <w:p>
      <w:pPr>
        <w:spacing w:line="440" w:lineRule="atLeast"/>
        <w:rPr>
          <w:rFonts w:ascii="华文仿宋" w:hAnsi="华文仿宋" w:eastAsia="华文仿宋"/>
          <w:color w:val="000000"/>
          <w:sz w:val="24"/>
          <w:szCs w:val="24"/>
        </w:rPr>
      </w:pPr>
    </w:p>
    <w:p>
      <w:pPr>
        <w:spacing w:line="440" w:lineRule="atLeast"/>
        <w:ind w:firstLine="240" w:firstLineChars="100"/>
        <w:rPr>
          <w:rFonts w:ascii="华文仿宋" w:hAnsi="华文仿宋" w:eastAsia="华文仿宋"/>
          <w:color w:val="000000"/>
          <w:sz w:val="24"/>
          <w:szCs w:val="24"/>
        </w:rPr>
      </w:pPr>
      <w:r>
        <w:rPr>
          <w:rFonts w:ascii="华文仿宋" w:hAnsi="华文仿宋" w:eastAsia="华文仿宋"/>
          <w:sz w:val="24"/>
          <w:szCs w:val="24"/>
        </w:rPr>
        <w:t>法定代表人或委托代理签字或签章：</w:t>
      </w:r>
    </w:p>
    <w:p>
      <w:pPr>
        <w:spacing w:line="440" w:lineRule="atLeast"/>
        <w:ind w:firstLine="240" w:firstLineChars="100"/>
        <w:rPr>
          <w:rFonts w:ascii="华文仿宋" w:hAnsi="华文仿宋" w:eastAsia="华文仿宋"/>
          <w:sz w:val="24"/>
          <w:szCs w:val="24"/>
        </w:rPr>
      </w:pPr>
      <w:r>
        <w:rPr>
          <w:rFonts w:ascii="华文仿宋" w:hAnsi="华文仿宋" w:eastAsia="华文仿宋"/>
          <w:sz w:val="24"/>
          <w:szCs w:val="24"/>
        </w:rPr>
        <w:t xml:space="preserve">供应商盖章：                                 </w:t>
      </w:r>
    </w:p>
    <w:p>
      <w:pPr>
        <w:spacing w:line="440" w:lineRule="atLeast"/>
        <w:ind w:firstLine="240" w:firstLineChars="100"/>
        <w:rPr>
          <w:rFonts w:ascii="华文仿宋" w:hAnsi="华文仿宋" w:eastAsia="华文仿宋"/>
          <w:sz w:val="24"/>
          <w:szCs w:val="24"/>
        </w:rPr>
      </w:pPr>
      <w:r>
        <w:rPr>
          <w:rFonts w:ascii="华文仿宋" w:hAnsi="华文仿宋" w:eastAsia="华文仿宋"/>
          <w:sz w:val="24"/>
          <w:szCs w:val="24"/>
        </w:rPr>
        <w:t>日期：</w:t>
      </w:r>
    </w:p>
    <w:p>
      <w:pPr>
        <w:widowControl/>
        <w:spacing w:line="440" w:lineRule="atLeast"/>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before="240" w:line="4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格式9-6.参加政府采购前三年内</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在经营活动中没有重大违法记录的</w:t>
      </w:r>
      <w:r>
        <w:rPr>
          <w:rFonts w:asciiTheme="minorEastAsia" w:hAnsiTheme="minorEastAsia" w:eastAsiaTheme="minorEastAsia"/>
          <w:b/>
          <w:sz w:val="24"/>
          <w:szCs w:val="24"/>
        </w:rPr>
        <w:t>承诺</w:t>
      </w:r>
      <w:r>
        <w:rPr>
          <w:rFonts w:hint="eastAsia" w:asciiTheme="minorEastAsia" w:hAnsiTheme="minorEastAsia" w:eastAsiaTheme="minorEastAsia"/>
          <w:b/>
          <w:sz w:val="24"/>
          <w:szCs w:val="24"/>
        </w:rPr>
        <w:t>函</w:t>
      </w:r>
    </w:p>
    <w:p>
      <w:pPr>
        <w:pStyle w:val="32"/>
        <w:spacing w:line="440" w:lineRule="atLeast"/>
        <w:rPr>
          <w:rFonts w:asciiTheme="minorEastAsia" w:hAnsiTheme="minorEastAsia" w:eastAsiaTheme="minorEastAsia"/>
        </w:rPr>
      </w:pPr>
    </w:p>
    <w:p>
      <w:pPr>
        <w:spacing w:afterLines="100" w:line="4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（格式供参考）</w:t>
      </w:r>
    </w:p>
    <w:p>
      <w:pPr>
        <w:spacing w:line="440" w:lineRule="atLeast"/>
        <w:ind w:firstLine="240" w:firstLineChars="100"/>
        <w:rPr>
          <w:rFonts w:ascii="华文仿宋" w:hAnsi="华文仿宋" w:eastAsia="华文仿宋"/>
          <w:color w:val="000000"/>
          <w:sz w:val="24"/>
          <w:szCs w:val="24"/>
        </w:rPr>
      </w:pPr>
      <w:r>
        <w:rPr>
          <w:rFonts w:ascii="华文仿宋" w:hAnsi="华文仿宋" w:eastAsia="华文仿宋"/>
          <w:color w:val="000000"/>
          <w:sz w:val="24"/>
          <w:szCs w:val="24"/>
        </w:rPr>
        <w:t>致：</w:t>
      </w:r>
      <w:r>
        <w:rPr>
          <w:rFonts w:hint="eastAsia" w:ascii="华文仿宋" w:hAnsi="华文仿宋" w:eastAsia="华文仿宋"/>
          <w:color w:val="000000"/>
          <w:sz w:val="24"/>
          <w:szCs w:val="24"/>
        </w:rPr>
        <w:t>南昌</w:t>
      </w:r>
      <w:r>
        <w:rPr>
          <w:rFonts w:ascii="华文仿宋" w:hAnsi="华文仿宋" w:eastAsia="华文仿宋"/>
          <w:color w:val="000000"/>
          <w:sz w:val="24"/>
          <w:szCs w:val="24"/>
        </w:rPr>
        <w:t>大学附属口腔医院</w:t>
      </w:r>
    </w:p>
    <w:p>
      <w:pPr>
        <w:spacing w:line="440" w:lineRule="atLeast"/>
        <w:ind w:firstLine="240" w:firstLineChars="100"/>
        <w:rPr>
          <w:rFonts w:ascii="华文仿宋" w:hAnsi="华文仿宋" w:eastAsia="华文仿宋"/>
          <w:color w:val="000000"/>
          <w:sz w:val="24"/>
          <w:szCs w:val="24"/>
        </w:rPr>
      </w:pPr>
      <w:r>
        <w:rPr>
          <w:rFonts w:ascii="华文仿宋" w:hAnsi="华文仿宋" w:eastAsia="华文仿宋"/>
          <w:color w:val="000000"/>
          <w:sz w:val="24"/>
          <w:szCs w:val="24"/>
        </w:rPr>
        <w:t>本公司（或单位）</w:t>
      </w:r>
      <w:r>
        <w:rPr>
          <w:rFonts w:ascii="华文仿宋" w:hAnsi="华文仿宋" w:eastAsia="华文仿宋" w:cs="华文楷体"/>
          <w:color w:val="000000"/>
          <w:kern w:val="0"/>
          <w:sz w:val="24"/>
          <w:szCs w:val="24"/>
        </w:rPr>
        <w:t>在该项目</w:t>
      </w:r>
      <w:r>
        <w:rPr>
          <w:rFonts w:hint="eastAsia" w:ascii="华文仿宋" w:hAnsi="华文仿宋" w:eastAsia="华文仿宋" w:cs="华文楷体"/>
          <w:color w:val="000000"/>
          <w:kern w:val="0"/>
          <w:sz w:val="24"/>
          <w:szCs w:val="24"/>
        </w:rPr>
        <w:t>响应文件递交</w:t>
      </w:r>
      <w:r>
        <w:rPr>
          <w:rFonts w:ascii="华文仿宋" w:hAnsi="华文仿宋" w:eastAsia="华文仿宋" w:cs="华文楷体"/>
          <w:color w:val="000000"/>
          <w:kern w:val="0"/>
          <w:sz w:val="24"/>
          <w:szCs w:val="24"/>
        </w:rPr>
        <w:t>截止日前三年内，在经营活动中没有重大违法记录，即没有因违法经营受到刑事处罚或者责令停产停业、吊销许可证或者执照、较大数额罚款等行政处罚</w:t>
      </w:r>
      <w:r>
        <w:rPr>
          <w:rFonts w:hint="eastAsia" w:ascii="华文仿宋" w:hAnsi="华文仿宋" w:eastAsia="华文仿宋" w:cs="华文楷体"/>
          <w:color w:val="000000"/>
          <w:kern w:val="0"/>
          <w:sz w:val="24"/>
          <w:szCs w:val="24"/>
        </w:rPr>
        <w:t>，</w:t>
      </w:r>
      <w:r>
        <w:rPr>
          <w:rFonts w:ascii="华文仿宋" w:hAnsi="华文仿宋" w:eastAsia="华文仿宋"/>
          <w:color w:val="000000"/>
          <w:sz w:val="24"/>
          <w:szCs w:val="24"/>
        </w:rPr>
        <w:t>特此承诺。</w:t>
      </w:r>
    </w:p>
    <w:p>
      <w:pPr>
        <w:spacing w:line="440" w:lineRule="atLeast"/>
        <w:rPr>
          <w:rFonts w:ascii="华文仿宋" w:hAnsi="华文仿宋" w:eastAsia="华文仿宋"/>
          <w:color w:val="000000"/>
          <w:sz w:val="24"/>
          <w:szCs w:val="24"/>
        </w:rPr>
      </w:pPr>
    </w:p>
    <w:p>
      <w:pPr>
        <w:spacing w:line="440" w:lineRule="atLeast"/>
        <w:ind w:firstLine="240" w:firstLineChars="100"/>
        <w:rPr>
          <w:rFonts w:ascii="华文仿宋" w:hAnsi="华文仿宋" w:eastAsia="华文仿宋"/>
          <w:color w:val="000000"/>
          <w:sz w:val="24"/>
          <w:szCs w:val="24"/>
        </w:rPr>
      </w:pPr>
      <w:r>
        <w:rPr>
          <w:rFonts w:hint="eastAsia" w:ascii="华文仿宋" w:hAnsi="华文仿宋" w:eastAsia="华文仿宋"/>
          <w:sz w:val="24"/>
          <w:szCs w:val="24"/>
        </w:rPr>
        <w:t>法定代表人或委托代理签字或签章：</w:t>
      </w:r>
    </w:p>
    <w:p>
      <w:pPr>
        <w:spacing w:line="440" w:lineRule="atLeast"/>
        <w:ind w:firstLine="240" w:firstLineChars="100"/>
        <w:rPr>
          <w:rFonts w:ascii="华文仿宋" w:hAnsi="华文仿宋" w:eastAsia="华文仿宋"/>
          <w:sz w:val="24"/>
          <w:szCs w:val="24"/>
        </w:rPr>
      </w:pPr>
      <w:r>
        <w:rPr>
          <w:rFonts w:hint="eastAsia" w:ascii="华文仿宋" w:hAnsi="华文仿宋" w:eastAsia="华文仿宋"/>
          <w:sz w:val="24"/>
          <w:szCs w:val="24"/>
        </w:rPr>
        <w:t xml:space="preserve">供应商盖章：                                 </w:t>
      </w:r>
    </w:p>
    <w:p>
      <w:pPr>
        <w:spacing w:line="440" w:lineRule="atLeast"/>
        <w:ind w:firstLine="240" w:firstLineChars="100"/>
        <w:rPr>
          <w:rFonts w:ascii="华文仿宋" w:hAnsi="华文仿宋" w:eastAsia="华文仿宋"/>
          <w:sz w:val="24"/>
          <w:szCs w:val="24"/>
        </w:rPr>
      </w:pPr>
      <w:r>
        <w:rPr>
          <w:rFonts w:hint="eastAsia" w:ascii="华文仿宋" w:hAnsi="华文仿宋" w:eastAsia="华文仿宋"/>
          <w:sz w:val="24"/>
          <w:szCs w:val="24"/>
        </w:rPr>
        <w:t>日期：</w:t>
      </w:r>
    </w:p>
    <w:p>
      <w:pPr>
        <w:widowControl/>
        <w:jc w:val="left"/>
        <w:rPr>
          <w:rFonts w:ascii="仿宋" w:hAnsi="仿宋" w:eastAsia="仿宋" w:cs="仿宋"/>
          <w:sz w:val="28"/>
        </w:rPr>
      </w:pPr>
    </w:p>
    <w:p>
      <w:pPr>
        <w:widowControl/>
        <w:jc w:val="left"/>
        <w:rPr>
          <w:rFonts w:ascii="仿宋" w:hAnsi="仿宋" w:eastAsia="仿宋" w:cs="仿宋"/>
          <w:sz w:val="28"/>
        </w:rPr>
      </w:pPr>
      <w:r>
        <w:rPr>
          <w:rFonts w:ascii="仿宋" w:hAnsi="仿宋" w:eastAsia="仿宋" w:cs="仿宋"/>
          <w:sz w:val="28"/>
        </w:rPr>
        <w:br w:type="page"/>
      </w:r>
    </w:p>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格式9-7.  法定代表人授权书</w:t>
      </w:r>
    </w:p>
    <w:p>
      <w:pPr>
        <w:spacing w:line="432" w:lineRule="auto"/>
        <w:rPr>
          <w:rFonts w:ascii="仿宋" w:hAnsi="仿宋" w:eastAsia="仿宋" w:cs="仿宋"/>
          <w:color w:val="FF0000"/>
          <w:sz w:val="24"/>
        </w:rPr>
      </w:pPr>
    </w:p>
    <w:p>
      <w:pPr>
        <w:spacing w:line="440" w:lineRule="exact"/>
        <w:rPr>
          <w:rFonts w:ascii="仿宋" w:hAnsi="仿宋" w:eastAsia="仿宋" w:cs="仿宋"/>
          <w:sz w:val="28"/>
          <w:szCs w:val="28"/>
        </w:rPr>
      </w:pPr>
      <w:r>
        <w:rPr>
          <w:rFonts w:hint="eastAsia" w:ascii="仿宋" w:hAnsi="仿宋" w:eastAsia="仿宋" w:cs="仿宋"/>
          <w:sz w:val="28"/>
          <w:szCs w:val="28"/>
        </w:rPr>
        <w:t>致：南昌大学附属口腔医院</w:t>
      </w:r>
    </w:p>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（供应商全称）法定代表人授权（全权代表姓名）为全权代表,参加贵处组织的（项目编号）项目磋商活动，全权代表我方处理磋商活动中的一切事宜。</w:t>
      </w:r>
    </w:p>
    <w:p>
      <w:pPr>
        <w:spacing w:line="440" w:lineRule="exact"/>
        <w:rPr>
          <w:rFonts w:ascii="仿宋" w:hAnsi="仿宋" w:eastAsia="仿宋" w:cs="仿宋"/>
          <w:sz w:val="24"/>
        </w:rPr>
      </w:pPr>
    </w:p>
    <w:p>
      <w:pPr>
        <w:spacing w:line="440" w:lineRule="exact"/>
        <w:rPr>
          <w:rFonts w:ascii="仿宋" w:hAnsi="仿宋" w:eastAsia="仿宋" w:cs="仿宋"/>
          <w:sz w:val="24"/>
        </w:rPr>
      </w:pPr>
    </w:p>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 xml:space="preserve">                                      法定代表人签字或签章：</w:t>
      </w:r>
    </w:p>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 xml:space="preserve">                                     供应商签章：</w:t>
      </w:r>
    </w:p>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 xml:space="preserve">                                      日  期：</w:t>
      </w:r>
    </w:p>
    <w:p>
      <w:pPr>
        <w:spacing w:line="440" w:lineRule="exact"/>
        <w:rPr>
          <w:rFonts w:ascii="仿宋" w:hAnsi="仿宋" w:eastAsia="仿宋" w:cs="仿宋"/>
          <w:sz w:val="24"/>
        </w:rPr>
      </w:pPr>
    </w:p>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附：</w:t>
      </w:r>
    </w:p>
    <w:p>
      <w:pPr>
        <w:spacing w:line="440" w:lineRule="exact"/>
        <w:rPr>
          <w:rFonts w:ascii="仿宋" w:hAnsi="仿宋" w:eastAsia="仿宋" w:cs="仿宋"/>
          <w:sz w:val="24"/>
          <w:u w:val="single"/>
        </w:rPr>
      </w:pPr>
      <w:r>
        <w:rPr>
          <w:rFonts w:hint="eastAsia" w:ascii="仿宋" w:hAnsi="仿宋" w:eastAsia="仿宋" w:cs="仿宋"/>
          <w:sz w:val="24"/>
        </w:rPr>
        <w:t>全权代表姓名：</w:t>
      </w:r>
    </w:p>
    <w:p>
      <w:pPr>
        <w:spacing w:line="440" w:lineRule="exact"/>
        <w:rPr>
          <w:rFonts w:ascii="仿宋" w:hAnsi="仿宋" w:eastAsia="仿宋" w:cs="仿宋"/>
          <w:sz w:val="24"/>
        </w:rPr>
      </w:pPr>
      <w:r>
        <w:rPr>
          <w:rFonts w:hint="eastAsia" w:ascii="仿宋" w:hAnsi="仿宋" w:eastAsia="仿宋" w:cs="仿宋"/>
          <w:sz w:val="24"/>
        </w:rPr>
        <w:t>职        务：</w:t>
      </w:r>
    </w:p>
    <w:p>
      <w:pPr>
        <w:spacing w:line="440" w:lineRule="exact"/>
        <w:rPr>
          <w:rFonts w:ascii="仿宋" w:hAnsi="仿宋" w:eastAsia="仿宋" w:cs="仿宋"/>
          <w:sz w:val="24"/>
        </w:rPr>
      </w:pPr>
      <w:r>
        <w:rPr>
          <w:rFonts w:hint="eastAsia" w:ascii="仿宋" w:hAnsi="仿宋" w:eastAsia="仿宋" w:cs="仿宋"/>
          <w:sz w:val="24"/>
        </w:rPr>
        <w:t>电        话：</w:t>
      </w:r>
    </w:p>
    <w:p>
      <w:pPr>
        <w:spacing w:line="440" w:lineRule="exact"/>
        <w:rPr>
          <w:rFonts w:ascii="仿宋" w:hAnsi="仿宋" w:eastAsia="仿宋" w:cs="仿宋"/>
          <w:sz w:val="24"/>
        </w:rPr>
      </w:pPr>
      <w:r>
        <w:rPr>
          <w:rFonts w:hint="eastAsia" w:ascii="仿宋" w:hAnsi="仿宋" w:eastAsia="仿宋" w:cs="仿宋"/>
          <w:sz w:val="24"/>
        </w:rPr>
        <w:t>详细通讯地址：</w:t>
      </w:r>
    </w:p>
    <w:p>
      <w:pPr>
        <w:spacing w:line="440" w:lineRule="exact"/>
        <w:rPr>
          <w:rFonts w:ascii="仿宋" w:hAnsi="仿宋" w:eastAsia="仿宋" w:cs="仿宋"/>
          <w:sz w:val="24"/>
        </w:rPr>
      </w:pPr>
      <w:r>
        <w:rPr>
          <w:rFonts w:hint="eastAsia" w:ascii="仿宋" w:hAnsi="仿宋" w:eastAsia="仿宋" w:cs="仿宋"/>
          <w:sz w:val="24"/>
        </w:rPr>
        <w:t>邮 政 编 码 ：</w:t>
      </w:r>
    </w:p>
    <w:p>
      <w:pPr>
        <w:rPr>
          <w:rFonts w:ascii="仿宋" w:hAnsi="仿宋" w:eastAsia="仿宋" w:cs="仿宋"/>
        </w:rPr>
      </w:pPr>
    </w:p>
    <w:p>
      <w:pPr>
        <w:spacing w:line="440" w:lineRule="exact"/>
        <w:rPr>
          <w:rFonts w:ascii="仿宋" w:hAnsi="仿宋" w:eastAsia="仿宋" w:cs="仿宋"/>
        </w:rPr>
      </w:pPr>
    </w:p>
    <w:p>
      <w:pPr>
        <w:tabs>
          <w:tab w:val="left" w:pos="1470"/>
        </w:tabs>
        <w:spacing w:line="432" w:lineRule="auto"/>
        <w:rPr>
          <w:rFonts w:ascii="仿宋" w:hAnsi="仿宋" w:eastAsia="仿宋" w:cs="仿宋"/>
          <w:b/>
          <w:color w:val="FF0000"/>
          <w:sz w:val="24"/>
        </w:rPr>
      </w:pPr>
    </w:p>
    <w:p>
      <w:pPr>
        <w:tabs>
          <w:tab w:val="left" w:pos="1470"/>
        </w:tabs>
        <w:spacing w:line="432" w:lineRule="auto"/>
        <w:rPr>
          <w:rFonts w:ascii="仿宋" w:hAnsi="仿宋" w:eastAsia="仿宋" w:cs="仿宋"/>
          <w:b/>
          <w:sz w:val="24"/>
        </w:rPr>
      </w:pPr>
      <w:r>
        <w:rPr>
          <w:rFonts w:hint="eastAsia" w:ascii="仿宋" w:hAnsi="仿宋" w:eastAsia="仿宋" w:cs="仿宋"/>
          <w:b/>
          <w:color w:val="000000"/>
          <w:sz w:val="24"/>
        </w:rPr>
        <w:t>附：全权代表身份证复印件</w:t>
      </w:r>
      <w:r>
        <w:rPr>
          <w:rFonts w:hint="eastAsia" w:ascii="仿宋" w:hAnsi="仿宋" w:eastAsia="仿宋" w:cs="仿宋"/>
          <w:b/>
          <w:sz w:val="24"/>
        </w:rPr>
        <w:t>（正、反面）</w:t>
      </w:r>
    </w:p>
    <w:p>
      <w:pPr>
        <w:tabs>
          <w:tab w:val="left" w:pos="1470"/>
        </w:tabs>
        <w:spacing w:line="432" w:lineRule="auto"/>
        <w:rPr>
          <w:rFonts w:ascii="仿宋" w:hAnsi="仿宋" w:eastAsia="仿宋" w:cs="仿宋"/>
          <w:b/>
          <w:sz w:val="24"/>
          <w:szCs w:val="24"/>
        </w:rPr>
      </w:pPr>
      <w:r>
        <w:rPr>
          <w:rFonts w:hint="eastAsia" w:ascii="仿宋" w:hAnsi="仿宋" w:eastAsia="仿宋" w:cs="仿宋"/>
          <w:b/>
          <w:sz w:val="24"/>
          <w:szCs w:val="24"/>
        </w:rPr>
        <w:t>说明：法定代表人参加采购，提供法定代表人</w:t>
      </w:r>
      <w:r>
        <w:rPr>
          <w:rFonts w:hint="eastAsia" w:ascii="仿宋" w:hAnsi="仿宋" w:eastAsia="仿宋" w:cs="仿宋"/>
          <w:b/>
          <w:color w:val="000000"/>
          <w:sz w:val="24"/>
        </w:rPr>
        <w:t>身份证复印件</w:t>
      </w:r>
      <w:r>
        <w:rPr>
          <w:rFonts w:hint="eastAsia" w:ascii="仿宋" w:hAnsi="仿宋" w:eastAsia="仿宋" w:cs="仿宋"/>
          <w:b/>
          <w:sz w:val="24"/>
        </w:rPr>
        <w:t>（正、反面），</w:t>
      </w:r>
      <w:r>
        <w:rPr>
          <w:rFonts w:hint="eastAsia" w:ascii="仿宋" w:hAnsi="仿宋" w:eastAsia="仿宋" w:cs="仿宋"/>
          <w:b/>
          <w:sz w:val="24"/>
          <w:szCs w:val="24"/>
        </w:rPr>
        <w:t>不用提供委托（授权）书</w:t>
      </w:r>
    </w:p>
    <w:p>
      <w:pPr>
        <w:tabs>
          <w:tab w:val="left" w:pos="1470"/>
        </w:tabs>
        <w:spacing w:line="432" w:lineRule="auto"/>
        <w:rPr>
          <w:rFonts w:ascii="仿宋" w:hAnsi="仿宋" w:eastAsia="仿宋" w:cs="仿宋"/>
          <w:b/>
          <w:color w:val="000000"/>
          <w:sz w:val="24"/>
        </w:rPr>
        <w:sectPr>
          <w:footerReference r:id="rId11" w:type="default"/>
          <w:footerReference r:id="rId12" w:type="even"/>
          <w:pgSz w:w="11906" w:h="16838"/>
          <w:pgMar w:top="1418" w:right="1247" w:bottom="1418" w:left="1814" w:header="851" w:footer="992" w:gutter="0"/>
          <w:cols w:space="720" w:num="1"/>
          <w:docGrid w:linePitch="312" w:charSpace="0"/>
        </w:sectPr>
      </w:pPr>
    </w:p>
    <w:p>
      <w:pPr>
        <w:spacing w:afterLines="100"/>
        <w:jc w:val="center"/>
        <w:rPr>
          <w:rFonts w:ascii="仿宋" w:hAnsi="仿宋" w:eastAsia="仿宋" w:cs="仿宋"/>
          <w:b/>
          <w:bCs/>
          <w:color w:val="000000"/>
          <w:sz w:val="24"/>
          <w:szCs w:val="24"/>
        </w:rPr>
      </w:pPr>
      <w:bookmarkStart w:id="106" w:name="_Toc262628298"/>
      <w:bookmarkStart w:id="107" w:name="_Toc262628299"/>
      <w:r>
        <w:rPr>
          <w:rFonts w:hint="eastAsia" w:ascii="仿宋" w:hAnsi="仿宋" w:eastAsia="仿宋" w:cs="仿宋"/>
          <w:b/>
          <w:bCs/>
          <w:color w:val="000000"/>
          <w:sz w:val="24"/>
          <w:szCs w:val="24"/>
        </w:rPr>
        <w:t>格式9-8．供应商的资格声明</w:t>
      </w:r>
      <w:bookmarkEnd w:id="106"/>
    </w:p>
    <w:p>
      <w:pPr>
        <w:spacing w:line="440" w:lineRule="exact"/>
        <w:rPr>
          <w:rFonts w:ascii="仿宋" w:hAnsi="仿宋" w:eastAsia="仿宋" w:cs="仿宋"/>
          <w:sz w:val="28"/>
          <w:szCs w:val="28"/>
        </w:rPr>
      </w:pPr>
    </w:p>
    <w:p>
      <w:pPr>
        <w:spacing w:line="440" w:lineRule="exact"/>
        <w:rPr>
          <w:rFonts w:ascii="仿宋" w:hAnsi="仿宋" w:eastAsia="仿宋" w:cs="仿宋"/>
          <w:sz w:val="28"/>
          <w:szCs w:val="28"/>
        </w:rPr>
      </w:pPr>
      <w:r>
        <w:rPr>
          <w:rFonts w:hint="eastAsia" w:ascii="仿宋" w:hAnsi="仿宋" w:eastAsia="仿宋" w:cs="仿宋"/>
          <w:sz w:val="28"/>
          <w:szCs w:val="28"/>
        </w:rPr>
        <w:t>致：南昌大学附属口腔医院</w:t>
      </w:r>
    </w:p>
    <w:p>
      <w:pPr>
        <w:spacing w:line="560" w:lineRule="exact"/>
        <w:ind w:left="2" w:firstLine="476" w:firstLineChars="202"/>
        <w:rPr>
          <w:rFonts w:ascii="仿宋" w:hAnsi="仿宋" w:eastAsia="仿宋" w:cs="仿宋"/>
          <w:spacing w:val="-2"/>
          <w:sz w:val="24"/>
        </w:rPr>
      </w:pPr>
    </w:p>
    <w:p>
      <w:pPr>
        <w:spacing w:line="560" w:lineRule="exact"/>
        <w:ind w:left="2" w:firstLine="476" w:firstLineChars="202"/>
        <w:rPr>
          <w:rFonts w:ascii="仿宋" w:hAnsi="仿宋" w:eastAsia="仿宋" w:cs="仿宋"/>
          <w:sz w:val="24"/>
        </w:rPr>
      </w:pPr>
      <w:r>
        <w:rPr>
          <w:rFonts w:hint="eastAsia" w:ascii="仿宋" w:hAnsi="仿宋" w:eastAsia="仿宋" w:cs="仿宋"/>
          <w:spacing w:val="-2"/>
          <w:sz w:val="24"/>
        </w:rPr>
        <w:t>为响应贵方</w:t>
      </w:r>
      <w:r>
        <w:rPr>
          <w:rFonts w:hint="eastAsia" w:ascii="仿宋" w:hAnsi="仿宋" w:eastAsia="仿宋" w:cs="仿宋"/>
          <w:i/>
          <w:spacing w:val="-2"/>
          <w:sz w:val="24"/>
          <w:u w:val="single"/>
        </w:rPr>
        <w:t>（项目名称、项目编号）</w:t>
      </w:r>
      <w:r>
        <w:rPr>
          <w:rFonts w:hint="eastAsia" w:ascii="仿宋" w:hAnsi="仿宋" w:eastAsia="仿宋" w:cs="仿宋"/>
          <w:spacing w:val="-2"/>
          <w:sz w:val="24"/>
        </w:rPr>
        <w:t>磋商邀请，下述签字人愿参与磋商，提供采购需求一览表和采购要求</w:t>
      </w:r>
      <w:r>
        <w:rPr>
          <w:rFonts w:hint="eastAsia" w:ascii="仿宋" w:hAnsi="仿宋" w:eastAsia="仿宋" w:cs="仿宋"/>
          <w:sz w:val="24"/>
          <w:szCs w:val="24"/>
        </w:rPr>
        <w:t>规定的</w:t>
      </w:r>
      <w:r>
        <w:rPr>
          <w:rFonts w:hint="eastAsia" w:ascii="仿宋" w:hAnsi="仿宋" w:eastAsia="仿宋" w:cs="仿宋"/>
          <w:color w:val="000000"/>
          <w:sz w:val="24"/>
          <w:szCs w:val="24"/>
        </w:rPr>
        <w:t>有关服务</w:t>
      </w:r>
      <w:r>
        <w:rPr>
          <w:rFonts w:hint="eastAsia" w:ascii="仿宋" w:hAnsi="仿宋" w:eastAsia="仿宋" w:cs="仿宋"/>
          <w:spacing w:val="-2"/>
          <w:sz w:val="24"/>
        </w:rPr>
        <w:t>，提交下述文件并声明全</w:t>
      </w:r>
      <w:r>
        <w:rPr>
          <w:rFonts w:hint="eastAsia" w:ascii="仿宋" w:hAnsi="仿宋" w:eastAsia="仿宋" w:cs="仿宋"/>
          <w:sz w:val="24"/>
        </w:rPr>
        <w:t>部说明是真实的和正确的。</w:t>
      </w:r>
    </w:p>
    <w:p>
      <w:pPr>
        <w:numPr>
          <w:ilvl w:val="0"/>
          <w:numId w:val="6"/>
        </w:numPr>
        <w:spacing w:line="560" w:lineRule="exact"/>
        <w:rPr>
          <w:rFonts w:ascii="仿宋" w:hAnsi="仿宋" w:eastAsia="仿宋" w:cs="仿宋"/>
          <w:sz w:val="24"/>
        </w:rPr>
      </w:pPr>
      <w:r>
        <w:rPr>
          <w:rFonts w:hint="eastAsia" w:ascii="仿宋" w:hAnsi="仿宋" w:eastAsia="仿宋" w:cs="仿宋"/>
          <w:sz w:val="24"/>
          <w:szCs w:val="24"/>
        </w:rPr>
        <w:t>我方具有履行合同所必须的设备和专业技术能力。</w:t>
      </w:r>
    </w:p>
    <w:p>
      <w:pPr>
        <w:numPr>
          <w:ilvl w:val="0"/>
          <w:numId w:val="6"/>
        </w:numPr>
        <w:spacing w:line="560" w:lineRule="exact"/>
        <w:rPr>
          <w:rFonts w:ascii="仿宋" w:hAnsi="仿宋" w:eastAsia="仿宋" w:cs="仿宋"/>
          <w:sz w:val="24"/>
          <w:szCs w:val="24"/>
        </w:rPr>
      </w:pPr>
      <w:r>
        <w:rPr>
          <w:rFonts w:hint="eastAsia" w:ascii="仿宋" w:hAnsi="仿宋" w:eastAsia="仿宋" w:cs="仿宋"/>
          <w:sz w:val="24"/>
          <w:szCs w:val="24"/>
        </w:rPr>
        <w:t>我方在参加政府采购前三年内,在经营活动中没有重大违法记录。</w:t>
      </w:r>
    </w:p>
    <w:p>
      <w:pPr>
        <w:numPr>
          <w:ilvl w:val="0"/>
          <w:numId w:val="6"/>
        </w:numPr>
        <w:spacing w:line="560" w:lineRule="exact"/>
        <w:rPr>
          <w:rFonts w:ascii="仿宋" w:hAnsi="仿宋" w:eastAsia="仿宋" w:cs="仿宋"/>
          <w:sz w:val="24"/>
          <w:szCs w:val="24"/>
        </w:rPr>
      </w:pPr>
      <w:r>
        <w:rPr>
          <w:rFonts w:hint="eastAsia" w:ascii="仿宋" w:hAnsi="仿宋" w:eastAsia="仿宋" w:cs="仿宋"/>
          <w:sz w:val="24"/>
        </w:rPr>
        <w:t>下述签字人在证书中证明本资格文件中的内容是真实的和正确的。</w:t>
      </w:r>
    </w:p>
    <w:p>
      <w:pPr>
        <w:spacing w:line="432" w:lineRule="auto"/>
        <w:rPr>
          <w:rFonts w:ascii="仿宋" w:hAnsi="仿宋" w:eastAsia="仿宋" w:cs="仿宋"/>
          <w:sz w:val="24"/>
        </w:rPr>
      </w:pPr>
    </w:p>
    <w:p>
      <w:pPr>
        <w:spacing w:line="432" w:lineRule="auto"/>
        <w:rPr>
          <w:rFonts w:ascii="仿宋" w:hAnsi="仿宋" w:eastAsia="仿宋" w:cs="仿宋"/>
          <w:sz w:val="24"/>
        </w:rPr>
      </w:pPr>
    </w:p>
    <w:p>
      <w:pPr>
        <w:spacing w:line="432" w:lineRule="auto"/>
        <w:rPr>
          <w:rFonts w:ascii="仿宋" w:hAnsi="仿宋" w:eastAsia="仿宋" w:cs="仿宋"/>
          <w:sz w:val="24"/>
        </w:rPr>
      </w:pPr>
      <w:r>
        <w:rPr>
          <w:rFonts w:hint="eastAsia" w:ascii="仿宋" w:hAnsi="仿宋" w:eastAsia="仿宋" w:cs="仿宋"/>
          <w:sz w:val="24"/>
        </w:rPr>
        <w:t>供应商代表签字或签章</w:t>
      </w:r>
    </w:p>
    <w:p>
      <w:pPr>
        <w:spacing w:line="432" w:lineRule="auto"/>
        <w:rPr>
          <w:rFonts w:ascii="仿宋" w:hAnsi="仿宋" w:eastAsia="仿宋" w:cs="仿宋"/>
          <w:sz w:val="24"/>
          <w:u w:val="single"/>
        </w:rPr>
      </w:pPr>
      <w:r>
        <w:rPr>
          <w:rFonts w:hint="eastAsia" w:ascii="仿宋" w:hAnsi="仿宋" w:eastAsia="仿宋" w:cs="仿宋"/>
          <w:sz w:val="24"/>
        </w:rPr>
        <w:t>供应商签章</w:t>
      </w:r>
    </w:p>
    <w:p>
      <w:pPr>
        <w:spacing w:line="432" w:lineRule="auto"/>
        <w:rPr>
          <w:rFonts w:ascii="仿宋" w:hAnsi="仿宋" w:eastAsia="仿宋" w:cs="仿宋"/>
          <w:sz w:val="24"/>
          <w:u w:val="single"/>
        </w:rPr>
      </w:pPr>
      <w:r>
        <w:rPr>
          <w:rFonts w:hint="eastAsia" w:ascii="仿宋" w:hAnsi="仿宋" w:eastAsia="仿宋" w:cs="仿宋"/>
          <w:sz w:val="24"/>
        </w:rPr>
        <w:t>日期</w:t>
      </w:r>
    </w:p>
    <w:bookmarkEnd w:id="107"/>
    <w:p>
      <w:pPr>
        <w:tabs>
          <w:tab w:val="left" w:pos="1470"/>
        </w:tabs>
        <w:spacing w:line="432" w:lineRule="auto"/>
        <w:rPr>
          <w:rFonts w:ascii="仿宋" w:hAnsi="仿宋" w:eastAsia="仿宋" w:cs="仿宋"/>
          <w:sz w:val="24"/>
          <w:u w:val="single"/>
        </w:rPr>
      </w:pPr>
    </w:p>
    <w:p>
      <w:pPr>
        <w:tabs>
          <w:tab w:val="left" w:pos="1470"/>
        </w:tabs>
        <w:spacing w:line="432" w:lineRule="auto"/>
        <w:rPr>
          <w:rFonts w:ascii="仿宋" w:hAnsi="仿宋" w:eastAsia="仿宋" w:cs="仿宋"/>
          <w:sz w:val="24"/>
          <w:u w:val="single"/>
        </w:rPr>
        <w:sectPr>
          <w:pgSz w:w="11906" w:h="16838"/>
          <w:pgMar w:top="1418" w:right="1247" w:bottom="1418" w:left="1814" w:header="851" w:footer="992" w:gutter="0"/>
          <w:cols w:space="720" w:num="1"/>
          <w:docGrid w:type="lines" w:linePitch="312" w:charSpace="0"/>
        </w:sectPr>
      </w:pPr>
    </w:p>
    <w:p>
      <w:pPr>
        <w:pStyle w:val="2"/>
        <w:rPr>
          <w:rFonts w:ascii="仿宋" w:hAnsi="仿宋" w:eastAsia="仿宋" w:cs="仿宋"/>
          <w:b/>
          <w:bCs/>
          <w:sz w:val="32"/>
        </w:rPr>
      </w:pPr>
    </w:p>
    <w:p>
      <w:pPr>
        <w:pStyle w:val="2"/>
        <w:jc w:val="center"/>
        <w:rPr>
          <w:rFonts w:ascii="仿宋" w:hAnsi="仿宋" w:eastAsia="仿宋" w:cs="仿宋"/>
          <w:b/>
          <w:bCs/>
          <w:sz w:val="32"/>
        </w:rPr>
      </w:pPr>
      <w:bookmarkStart w:id="108" w:name="_Toc505020179"/>
      <w:r>
        <w:rPr>
          <w:rFonts w:hint="eastAsia" w:ascii="仿宋" w:hAnsi="仿宋" w:eastAsia="仿宋" w:cs="仿宋"/>
          <w:b/>
          <w:bCs/>
          <w:sz w:val="32"/>
        </w:rPr>
        <w:t>第五章  采购需求一览表及采购要求</w:t>
      </w:r>
      <w:bookmarkEnd w:id="108"/>
    </w:p>
    <w:p>
      <w:pPr>
        <w:rPr>
          <w:rFonts w:ascii="仿宋" w:hAnsi="仿宋" w:eastAsia="仿宋" w:cs="仿宋"/>
          <w:spacing w:val="-6"/>
          <w:sz w:val="52"/>
        </w:rPr>
      </w:pPr>
    </w:p>
    <w:p>
      <w:pPr>
        <w:pStyle w:val="3"/>
        <w:spacing w:before="0" w:after="0" w:line="460" w:lineRule="exact"/>
        <w:jc w:val="center"/>
        <w:rPr>
          <w:rFonts w:ascii="仿宋" w:hAnsi="仿宋" w:eastAsia="仿宋" w:cs="仿宋"/>
          <w:sz w:val="28"/>
          <w:szCs w:val="28"/>
        </w:rPr>
      </w:pPr>
      <w:bookmarkStart w:id="109" w:name="_Toc505020180"/>
      <w:r>
        <w:rPr>
          <w:rFonts w:hint="eastAsia" w:ascii="仿宋" w:hAnsi="仿宋" w:eastAsia="仿宋" w:cs="仿宋"/>
          <w:sz w:val="28"/>
          <w:szCs w:val="28"/>
        </w:rPr>
        <w:t>一、采购需求一览表</w:t>
      </w:r>
      <w:bookmarkEnd w:id="109"/>
    </w:p>
    <w:p>
      <w:pPr>
        <w:adjustRightInd w:val="0"/>
        <w:snapToGrid w:val="0"/>
        <w:spacing w:line="432" w:lineRule="auto"/>
        <w:ind w:left="-8" w:leftChars="-4" w:firstLine="7" w:firstLineChars="3"/>
        <w:rPr>
          <w:rFonts w:ascii="仿宋" w:hAnsi="仿宋" w:eastAsia="仿宋" w:cs="仿宋"/>
          <w:b/>
          <w:sz w:val="24"/>
        </w:rPr>
      </w:pPr>
    </w:p>
    <w:tbl>
      <w:tblPr>
        <w:tblStyle w:val="18"/>
        <w:tblpPr w:leftFromText="180" w:rightFromText="180" w:vertAnchor="text" w:tblpY="1"/>
        <w:tblOverlap w:val="never"/>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trPr>
        <w:tc>
          <w:tcPr>
            <w:tcW w:w="2835" w:type="dxa"/>
            <w:tcBorders>
              <w:top w:val="single" w:color="auto" w:sz="12" w:space="0"/>
              <w:left w:val="single" w:color="auto" w:sz="12" w:space="0"/>
            </w:tcBorders>
          </w:tcPr>
          <w:p>
            <w:pPr>
              <w:spacing w:line="360" w:lineRule="auto"/>
              <w:rPr>
                <w:rFonts w:ascii="仿宋" w:hAnsi="仿宋" w:eastAsia="仿宋" w:cs="仿宋"/>
                <w:sz w:val="24"/>
              </w:rPr>
            </w:pPr>
            <w:r>
              <w:rPr>
                <w:rFonts w:ascii="仿宋" w:hAnsi="仿宋" w:eastAsia="仿宋" w:cs="仿宋"/>
                <w:sz w:val="20"/>
              </w:rPr>
              <w:pict>
                <v:group id="__TH_G12小四185" o:spid="_x0000_s1074" o:spt="203" style="position:absolute;left:0pt;margin-left:-4.65pt;margin-top:0pt;height:92.5pt;width:140.25pt;z-index:251659264;mso-width-relative:page;mso-height-relative:page;" coordorigin="1716,3061" coordsize="2805,1850203">
                  <o:lock v:ext="edit"/>
                  <v:line id="__TH_L178" o:spid="_x0000_s1075" o:spt="20" style="position:absolute;left:1716;top:3061;height:1850;width:2805;" coordsize="21600,21600">
                    <v:path arrowok="t"/>
                    <v:fill focussize="0,0"/>
                    <v:stroke weight="0.5pt"/>
                    <v:imagedata o:title=""/>
                    <o:lock v:ext="edit"/>
                  </v:line>
                  <v:shape id="__TH_B11179" o:spid="_x0000_s1076" o:spt="202" type="#_x0000_t202" style="position:absolute;left:2802;top:3165;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采</w:t>
                          </w:r>
                        </w:p>
                      </w:txbxContent>
                    </v:textbox>
                  </v:shape>
                  <v:shape id="__TH_B12180" o:spid="_x0000_s1077" o:spt="202" type="#_x0000_t202" style="position:absolute;left:3207;top:3432;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购</w:t>
                          </w:r>
                        </w:p>
                      </w:txbxContent>
                    </v:textbox>
                  </v:shape>
                  <v:shape id="__TH_B13181" o:spid="_x0000_s1078" o:spt="202" type="#_x0000_t202" style="position:absolute;left:3613;top:3700;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名</w:t>
                          </w:r>
                        </w:p>
                      </w:txbxContent>
                    </v:textbox>
                  </v:shape>
                  <v:shape id="__TH_B14182" o:spid="_x0000_s1079" o:spt="202" type="#_x0000_t202" style="position:absolute;left:4018;top:3967;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称</w:t>
                          </w:r>
                        </w:p>
                      </w:txbxContent>
                    </v:textbox>
                  </v:shape>
                  <v:shape id="__TH_B21183" o:spid="_x0000_s1080" o:spt="202" type="#_x0000_t202" style="position:absolute;left:2121;top:3840;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内</w:t>
                          </w:r>
                        </w:p>
                      </w:txbxContent>
                    </v:textbox>
                  </v:shape>
                  <v:shape id="__TH_B22184" o:spid="_x0000_s1081" o:spt="202" type="#_x0000_t202" style="position:absolute;left:2931;top:4374;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容</w:t>
                          </w:r>
                        </w:p>
                      </w:txbxContent>
                    </v:textbox>
                  </v:shape>
                </v:group>
              </w:pict>
            </w:r>
          </w:p>
        </w:tc>
        <w:tc>
          <w:tcPr>
            <w:tcW w:w="5625" w:type="dxa"/>
            <w:tcBorders>
              <w:top w:val="single" w:color="auto" w:sz="12" w:space="0"/>
              <w:right w:val="single" w:color="auto" w:sz="12" w:space="0"/>
            </w:tcBorders>
            <w:vAlign w:val="center"/>
          </w:tcPr>
          <w:p>
            <w:pPr>
              <w:spacing w:line="440" w:lineRule="exact"/>
              <w:ind w:left="480" w:hanging="480" w:hangingChars="200"/>
              <w:jc w:val="center"/>
              <w:rPr>
                <w:rFonts w:ascii="仿宋" w:hAnsi="仿宋" w:eastAsia="仿宋" w:cs="仿宋"/>
                <w:sz w:val="24"/>
              </w:rPr>
            </w:pPr>
            <w:r>
              <w:rPr>
                <w:rFonts w:hint="eastAsia" w:ascii="仿宋" w:hAnsi="仿宋" w:eastAsia="仿宋" w:cs="仿宋"/>
                <w:sz w:val="24"/>
              </w:rPr>
              <w:t>南昌大学口腔医学院40周年宣传画册和宣传片制作项目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835" w:type="dxa"/>
            <w:tcBorders>
              <w:left w:val="single" w:color="auto" w:sz="12" w:space="0"/>
            </w:tcBorders>
            <w:vAlign w:val="center"/>
          </w:tcPr>
          <w:p>
            <w:pPr>
              <w:spacing w:line="900" w:lineRule="exact"/>
              <w:jc w:val="center"/>
              <w:rPr>
                <w:rFonts w:ascii="仿宋" w:hAnsi="仿宋" w:eastAsia="仿宋" w:cs="仿宋"/>
                <w:sz w:val="24"/>
              </w:rPr>
            </w:pPr>
            <w:r>
              <w:rPr>
                <w:rFonts w:hint="eastAsia" w:ascii="仿宋" w:hAnsi="仿宋" w:eastAsia="仿宋" w:cs="仿宋"/>
                <w:sz w:val="24"/>
              </w:rPr>
              <w:t>数量</w:t>
            </w:r>
          </w:p>
        </w:tc>
        <w:tc>
          <w:tcPr>
            <w:tcW w:w="5625" w:type="dxa"/>
            <w:tcBorders>
              <w:right w:val="single" w:color="auto" w:sz="12" w:space="0"/>
            </w:tcBorders>
            <w:vAlign w:val="center"/>
          </w:tcPr>
          <w:p>
            <w:pPr>
              <w:spacing w:line="440" w:lineRule="exact"/>
              <w:ind w:left="480" w:hanging="480" w:hangingChars="200"/>
              <w:jc w:val="center"/>
              <w:rPr>
                <w:rFonts w:ascii="仿宋" w:hAnsi="仿宋" w:eastAsia="仿宋" w:cs="仿宋"/>
                <w:sz w:val="24"/>
              </w:rPr>
            </w:pPr>
            <w:r>
              <w:rPr>
                <w:rFonts w:hint="eastAsia" w:ascii="仿宋" w:hAnsi="仿宋" w:eastAsia="仿宋" w:cs="仿宋"/>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835" w:type="dxa"/>
            <w:tcBorders>
              <w:left w:val="single" w:color="auto" w:sz="12" w:space="0"/>
            </w:tcBorders>
            <w:vAlign w:val="center"/>
          </w:tcPr>
          <w:p>
            <w:pPr>
              <w:spacing w:line="900" w:lineRule="exact"/>
              <w:jc w:val="center"/>
              <w:rPr>
                <w:rFonts w:ascii="仿宋" w:hAnsi="仿宋" w:eastAsia="仿宋" w:cs="仿宋"/>
                <w:sz w:val="24"/>
              </w:rPr>
            </w:pPr>
            <w:r>
              <w:rPr>
                <w:rFonts w:hint="eastAsia" w:ascii="仿宋" w:hAnsi="仿宋" w:eastAsia="仿宋" w:cs="仿宋"/>
                <w:sz w:val="24"/>
              </w:rPr>
              <w:t>服务期</w:t>
            </w:r>
          </w:p>
        </w:tc>
        <w:tc>
          <w:tcPr>
            <w:tcW w:w="5625" w:type="dxa"/>
            <w:tcBorders>
              <w:right w:val="single" w:color="auto" w:sz="12" w:space="0"/>
            </w:tcBorders>
            <w:vAlign w:val="center"/>
          </w:tcPr>
          <w:p>
            <w:pPr>
              <w:spacing w:line="440" w:lineRule="exact"/>
              <w:ind w:left="480" w:hanging="480" w:hangingChars="200"/>
              <w:jc w:val="center"/>
              <w:rPr>
                <w:rFonts w:ascii="仿宋" w:hAnsi="仿宋" w:eastAsia="仿宋" w:cs="仿宋"/>
                <w:sz w:val="24"/>
              </w:rPr>
            </w:pPr>
            <w:r>
              <w:rPr>
                <w:rFonts w:hint="eastAsia" w:ascii="仿宋" w:hAnsi="仿宋" w:eastAsia="仿宋" w:cs="仿宋"/>
                <w:sz w:val="24"/>
              </w:rPr>
              <w:t>合同签订后60天之内保质保量完成宣传片拍摄及后期制作工作。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835" w:type="dxa"/>
            <w:tcBorders>
              <w:left w:val="single" w:color="auto" w:sz="12" w:space="0"/>
            </w:tcBorders>
            <w:vAlign w:val="center"/>
          </w:tcPr>
          <w:p>
            <w:pPr>
              <w:spacing w:line="900" w:lineRule="exact"/>
              <w:jc w:val="center"/>
              <w:rPr>
                <w:rFonts w:ascii="仿宋" w:hAnsi="仿宋" w:eastAsia="仿宋" w:cs="仿宋"/>
                <w:sz w:val="24"/>
              </w:rPr>
            </w:pPr>
            <w:r>
              <w:rPr>
                <w:rFonts w:hint="eastAsia" w:ascii="仿宋" w:hAnsi="仿宋" w:eastAsia="仿宋" w:cs="仿宋"/>
                <w:sz w:val="24"/>
              </w:rPr>
              <w:t>交付地点</w:t>
            </w:r>
          </w:p>
        </w:tc>
        <w:tc>
          <w:tcPr>
            <w:tcW w:w="5625" w:type="dxa"/>
            <w:tcBorders>
              <w:right w:val="single" w:color="auto" w:sz="12" w:space="0"/>
            </w:tcBorders>
            <w:vAlign w:val="center"/>
          </w:tcPr>
          <w:p>
            <w:pPr>
              <w:spacing w:line="440" w:lineRule="exact"/>
              <w:ind w:left="480" w:hanging="480" w:hangingChars="200"/>
              <w:jc w:val="center"/>
              <w:rPr>
                <w:rFonts w:ascii="仿宋" w:hAnsi="仿宋" w:eastAsia="仿宋" w:cs="仿宋"/>
                <w:sz w:val="24"/>
              </w:rPr>
            </w:pPr>
            <w:r>
              <w:rPr>
                <w:rFonts w:hint="eastAsia" w:ascii="仿宋" w:hAnsi="仿宋" w:eastAsia="仿宋" w:cs="仿宋"/>
                <w:sz w:val="24"/>
              </w:rPr>
              <w:t>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835" w:type="dxa"/>
            <w:tcBorders>
              <w:left w:val="single" w:color="auto" w:sz="12" w:space="0"/>
            </w:tcBorders>
            <w:vAlign w:val="center"/>
          </w:tcPr>
          <w:p>
            <w:pPr>
              <w:spacing w:line="900" w:lineRule="exact"/>
              <w:jc w:val="center"/>
              <w:rPr>
                <w:rFonts w:ascii="仿宋" w:hAnsi="仿宋" w:eastAsia="仿宋" w:cs="仿宋"/>
                <w:sz w:val="24"/>
              </w:rPr>
            </w:pPr>
            <w:r>
              <w:rPr>
                <w:rFonts w:hint="eastAsia" w:ascii="仿宋" w:hAnsi="仿宋" w:eastAsia="仿宋" w:cs="仿宋"/>
                <w:sz w:val="24"/>
              </w:rPr>
              <w:t>备注</w:t>
            </w:r>
          </w:p>
        </w:tc>
        <w:tc>
          <w:tcPr>
            <w:tcW w:w="5625" w:type="dxa"/>
            <w:tcBorders>
              <w:right w:val="single" w:color="auto" w:sz="12" w:space="0"/>
            </w:tcBorders>
            <w:vAlign w:val="center"/>
          </w:tcPr>
          <w:p>
            <w:pPr>
              <w:spacing w:line="460" w:lineRule="exact"/>
              <w:ind w:left="479" w:leftChars="228"/>
              <w:rPr>
                <w:rFonts w:ascii="仿宋" w:hAnsi="仿宋" w:eastAsia="仿宋" w:cs="仿宋"/>
                <w:sz w:val="24"/>
                <w:szCs w:val="24"/>
              </w:rPr>
            </w:pPr>
            <w:r>
              <w:rPr>
                <w:rFonts w:hint="eastAsia" w:ascii="仿宋" w:hAnsi="仿宋" w:eastAsia="仿宋" w:cs="仿宋"/>
                <w:bCs/>
                <w:sz w:val="24"/>
                <w:szCs w:val="24"/>
              </w:rPr>
              <w:t>本项目为交钥匙项目，</w:t>
            </w:r>
            <w:r>
              <w:rPr>
                <w:rFonts w:hint="eastAsia" w:ascii="仿宋" w:hAnsi="仿宋" w:eastAsia="仿宋" w:cs="仿宋"/>
                <w:sz w:val="24"/>
                <w:szCs w:val="24"/>
              </w:rPr>
              <w:t>报价内容包含报价内容包</w:t>
            </w:r>
          </w:p>
          <w:p>
            <w:pPr>
              <w:spacing w:line="460" w:lineRule="exact"/>
              <w:ind w:left="480" w:hanging="480" w:hangingChars="200"/>
              <w:rPr>
                <w:rFonts w:ascii="仿宋" w:hAnsi="仿宋" w:eastAsia="仿宋" w:cs="仿宋"/>
                <w:color w:val="000000"/>
                <w:sz w:val="24"/>
                <w:szCs w:val="24"/>
              </w:rPr>
            </w:pPr>
            <w:r>
              <w:rPr>
                <w:rFonts w:hint="eastAsia" w:ascii="仿宋" w:hAnsi="仿宋" w:eastAsia="仿宋" w:cs="仿宋"/>
                <w:sz w:val="24"/>
                <w:szCs w:val="24"/>
              </w:rPr>
              <w:t>含磋商文件规定的完成相关</w:t>
            </w:r>
            <w:r>
              <w:rPr>
                <w:rFonts w:hint="eastAsia" w:ascii="仿宋" w:hAnsi="仿宋" w:eastAsia="仿宋" w:cs="仿宋"/>
                <w:color w:val="000000"/>
                <w:sz w:val="24"/>
                <w:szCs w:val="24"/>
              </w:rPr>
              <w:t>服务所需的设备、人员、</w:t>
            </w:r>
          </w:p>
          <w:p>
            <w:pPr>
              <w:spacing w:line="460" w:lineRule="exact"/>
              <w:ind w:left="480" w:hanging="480" w:hangingChars="200"/>
              <w:rPr>
                <w:rFonts w:ascii="仿宋" w:hAnsi="仿宋" w:eastAsia="仿宋" w:cs="仿宋"/>
                <w:sz w:val="24"/>
                <w:szCs w:val="24"/>
              </w:rPr>
            </w:pPr>
            <w:r>
              <w:rPr>
                <w:rFonts w:hint="eastAsia" w:ascii="仿宋" w:hAnsi="仿宋" w:eastAsia="仿宋" w:cs="仿宋"/>
                <w:sz w:val="24"/>
                <w:szCs w:val="24"/>
              </w:rPr>
              <w:t>培训、技术支持、税费等一切相关费用。</w:t>
            </w:r>
          </w:p>
        </w:tc>
      </w:tr>
    </w:tbl>
    <w:p>
      <w:pPr>
        <w:jc w:val="center"/>
        <w:rPr>
          <w:rFonts w:ascii="仿宋" w:hAnsi="仿宋" w:eastAsia="仿宋" w:cs="仿宋"/>
          <w:spacing w:val="-6"/>
          <w:sz w:val="52"/>
        </w:rPr>
      </w:pPr>
      <w:r>
        <w:rPr>
          <w:rFonts w:hint="eastAsia" w:ascii="仿宋" w:hAnsi="仿宋" w:eastAsia="仿宋" w:cs="仿宋"/>
          <w:spacing w:val="-6"/>
          <w:sz w:val="52"/>
        </w:rPr>
        <w:br w:type="textWrapping" w:clear="all"/>
      </w:r>
    </w:p>
    <w:p>
      <w:pPr>
        <w:jc w:val="center"/>
        <w:rPr>
          <w:rFonts w:ascii="仿宋" w:hAnsi="仿宋" w:eastAsia="仿宋" w:cs="仿宋"/>
          <w:spacing w:val="-6"/>
          <w:sz w:val="52"/>
        </w:rPr>
        <w:sectPr>
          <w:footerReference r:id="rId13" w:type="default"/>
          <w:pgSz w:w="11906" w:h="16838"/>
          <w:pgMar w:top="1440" w:right="1028" w:bottom="1440" w:left="1418" w:header="851" w:footer="851" w:gutter="0"/>
          <w:cols w:space="720" w:num="1"/>
          <w:docGrid w:linePitch="312" w:charSpace="0"/>
        </w:sectPr>
      </w:pPr>
    </w:p>
    <w:p>
      <w:pPr>
        <w:pStyle w:val="3"/>
        <w:spacing w:before="0" w:after="0" w:line="460" w:lineRule="exact"/>
        <w:jc w:val="center"/>
        <w:rPr>
          <w:rFonts w:ascii="仿宋" w:hAnsi="仿宋" w:eastAsia="仿宋" w:cs="仿宋"/>
          <w:sz w:val="28"/>
          <w:szCs w:val="28"/>
        </w:rPr>
      </w:pPr>
      <w:bookmarkStart w:id="110" w:name="_Toc505020181"/>
      <w:r>
        <w:rPr>
          <w:rFonts w:hint="eastAsia" w:ascii="仿宋" w:hAnsi="仿宋" w:eastAsia="仿宋" w:cs="仿宋"/>
          <w:sz w:val="28"/>
          <w:szCs w:val="28"/>
        </w:rPr>
        <w:t>二、采购要求</w:t>
      </w:r>
      <w:bookmarkEnd w:id="110"/>
    </w:p>
    <w:p>
      <w:pPr>
        <w:jc w:val="center"/>
        <w:rPr>
          <w:rFonts w:ascii="仿宋" w:hAnsi="仿宋" w:eastAsia="仿宋" w:cs="仿宋"/>
          <w:b/>
          <w:sz w:val="30"/>
          <w:szCs w:val="30"/>
        </w:rPr>
      </w:pP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一、宣传片制作要求</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1.1总体要求</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供应商负责对南昌大学口腔医学院宣传片制作进行策划、拍摄、制作等服务，所有拍摄均为高清拍摄及制作。</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 xml:space="preserve">1.1.1、作品要充分展示南大口腔医学院“博才厚德、求精创新”的院训精神，展现我院人文关怀及师生、医患和谐的服务理念。 </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1.1.2、作品要挖掘我院成立40年来的有影响的重大事件和人物，充分展现我院40载精心打造江西口腔教学、医疗、科研中心的成果。</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1.1.3、 宣传片主旨：以南大口腔医学院建院40年来的建设、改革、发展为主线，以历史的、现实的和发展的眼光，运用视、听、语言及特效等多种表现方式，展示教学质量高、人文底蕴厚重、医疗技术质量精湛、医疗服务优质、社会公信力大、公益责任心强的双一流大学口腔医学院新形象。</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1.1.4、宣传片结构：</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历史沿革：建院以来发展变化</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现今服务：学科建设，医、教、研、预防、公益服务、对外交流等全方位优势展示</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未来发展： 地位引领、医疗联盟等等</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展示南昌大学口腔医学院品牌形象、突出其特色服务理念，融入国际、现代、人文等元素，彰显美好生活画面。</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1.1.5、文案创意、脚本简洁深刻。</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宣传片、宣传册制作片需反映出南昌大学口腔医学院的特点。将南昌大学口腔医学院与现代化发展现状相结合，将南昌大学口腔医学院与党和国家的发展方针相结合，供应商的策划及拍摄需独树一帜，突出新意。</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1.2宣传片制作技术要求</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1.2.1、内容包括：宣传片策划、拍摄、后期制作</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1.2.2、规格：</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1.2.2.1、1部标准宣传片 时长约8分钟；</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1.2.2.2、在标准宣传片基础上精剪3分钟左右宣传短片，及1分钟的片花，主要展示我院目前教学、医疗、科研、学科建设等方面内容，适用于平时宣传播放。</w:t>
      </w:r>
    </w:p>
    <w:p>
      <w:pPr>
        <w:adjustRightInd w:val="0"/>
        <w:spacing w:line="460" w:lineRule="exact"/>
        <w:rPr>
          <w:rFonts w:ascii="仿宋" w:hAnsi="仿宋" w:eastAsia="仿宋" w:cs="仿宋"/>
          <w:color w:val="0D0D0D"/>
          <w:sz w:val="24"/>
          <w:szCs w:val="24"/>
        </w:rPr>
      </w:pP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1.2.3、要求：</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1.2.3.1、宣传片形式：高清1080P。</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1.2.3.2、通过专业的创意策划，利用摄影摄像、延时航拍、影视特效、配光校色、音乐音效等影视语言。</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1.2.3.3复制光盘300份。包精盒设计精美大气。</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1.2.3.4合同签订完毕后30日内完成剧本编创，并通过招标方审核。剧本通过后30日内完成现场拍摄、后期制作（含配音、后期补拍镜头、编辑调色修改等等），并经招标方审核定稿后将成片交付招标方。</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1.2.4、拍摄：</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1.2.4.1、前期拍摄：</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1.2.4.1.1、航拍： 无人航拍飞机+4K摄制标准；</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1.2.4.1.2、拍摄、灯光、置景等：摄影器材（4K电影级摄像机及定变焦镜头+移动轨道、大小摇臂、 升降车等拍摄附件）;</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1.2.4.1.3、灯光器材：高/低色温6K、4K、2.5K、1.2K、575、200PAR等电影镝灯、KINO-FLO、钧丝灯。</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1.2.4.2、后期制作：</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1.2.4.2.1、满足4K数字电影分辨率，可下变换1080P、720P等高清版本；</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 xml:space="preserve">1.2.4.2.2、400MB/s以上码率，10BIT、4:2:2以上制作标准. </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1.2.5、成片要求</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1.2.5.1、成片内容简洁明快，画面流畅美观，视听感染力强。</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1.2.5.2、成品格式应满足标清以及高清电视台、液晶电视、电脑、DVD、投影仪播放要求，即成片适用于不同色域范围的播放空间。</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1.2.5.3、除视频格式影片外，供应商应根据采购方需求，提供拍摄中所有影像素材。</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1.2.5.4、最终成片需提供高清（分辨率1920×1080)。</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1.2.5.5、本项目知识产权归采购人所有。</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1.2.5.6、供应商必须提供原创性的策划制作方案，若因此引起的知识产权纠纷，供应商负全部责任，并赔偿采购人因此而可能造成的一切损失。</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二、宣传画册要求</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2.1、画册基本数量：48P画册、印刷1000本。</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2.2、画册内容： 南昌大学口腔医学院画册是一部以我院历史文化积淀为为主线，全面介绍医院发展现状、 医疗科研教学实力、国际国内合作、 卫生改革等内容的内部读物。制作务求达到气势宏大、节奏紧凑的效果，展示出历史风貌、专业特色、优良作风的风采。图文并茂，印刷精美。</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2.3、画册制作策划方案要求：画册设计要求稳重大方，给人以积极向上、催人奋进的感觉</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2.4、 创意新颖独特，形式生动活泼，可观赏性强。</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2.5、画册框架：（1） 综述部分；（2）医、教、研、预等专业分述部分； （3）管理、文化、党建部分； （4）展望部分。</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 xml:space="preserve">2.6、拍摄范围：为确保质量，本画册除历史资料外全部图像素材采用高清设备实地拍摄。具体范围：南昌大学及口腔医学院院内。 </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2.7、制作要求：（1）高等级出版物；（2） 硬精装 ；（3）内页157G特种纸；（4）装订方式：无线胶装。 （5）尺寸要求： 21X28.5cm   ( 6 )页面要求：48P</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三、商务要求</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3.1、合同内容及金额：即成交供应商的采购内容及其成交总金额。</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3.2、知识产权：即成交供应商应保证采购人在使用成交服务时，不承担任何涉及知识产权法律诉讼的责任。</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3.3、交付期：合同签订后60个工作日内完成并交付，成交供应商未征得采购人同意和谅解而单方面延迟交付，将按违约终止合同。</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成交供应商遇到可能妨碍按时交付和提供服务的情况，应当及时以书面形式通知采购人，说明原由、拖延的期限等；采购人在收到通知后，尽快进行情况评估并确定是否通过修改合同，酌情延长交货时间或者通过协商加收误期赔偿金。</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3.4、项目实施地点：拍摄地点由供应商在江西省内自行选取，交付地点为采购人指定地点</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3.5、结算方式：</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3.5.1结算单位：采购人结算，在付款前，必须开具全额增值税发票给采购人。否则采购人有权拒绝付款。</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3.5.2报价要求及付款方式：</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报价中应包括前期创作费（含剧本及分镜头）、现场拍摄费、后期制作（同时含配音、编辑修改调色、后期来院补拍镜头等）费、拍摄及制作设备费、300 份 DVD 光碟（含碟面及外包装设计印刷、碟片、光碟盒等）费、摄制人员食宿交通费、各类税费及其他一切与该项目相关之费用。</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完成拍摄制作并提交形象宣传片成片完整材料</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报价分两项：8分钟左右宣传专题片报价及宣传册专题报价。</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宣传片提交初剪、画册提交打印原大样稿，经采购方验收通过后，付成交金额的 80%，提交成品（期间须按采购方要求进行修改）后，支付成交金额的20%</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3.6人员要求：须在项目实施前需提供项目负责人、导演、摄影、后期包装等人员名单，项目实施过程中如确有特殊情况需要更换项目人员的，必须经采购人书面同意。</w:t>
      </w:r>
    </w:p>
    <w:p>
      <w:pPr>
        <w:adjustRightInd w:val="0"/>
        <w:spacing w:line="460" w:lineRule="exact"/>
        <w:rPr>
          <w:rFonts w:ascii="仿宋" w:hAnsi="仿宋" w:eastAsia="仿宋" w:cs="仿宋"/>
          <w:color w:val="0D0D0D"/>
          <w:sz w:val="24"/>
          <w:szCs w:val="24"/>
        </w:rPr>
      </w:pPr>
      <w:r>
        <w:rPr>
          <w:rFonts w:hint="eastAsia" w:ascii="仿宋" w:hAnsi="仿宋" w:eastAsia="仿宋" w:cs="仿宋"/>
          <w:color w:val="0D0D0D"/>
          <w:sz w:val="24"/>
          <w:szCs w:val="24"/>
        </w:rPr>
        <w:t>3.7、质量保证：成交供应商应当保证拍摄及制作质量且完全符合合同规定的要求，并对质量问题负责。</w:t>
      </w:r>
    </w:p>
    <w:p>
      <w:pPr>
        <w:spacing w:line="460" w:lineRule="exact"/>
        <w:jc w:val="left"/>
        <w:outlineLvl w:val="0"/>
        <w:rPr>
          <w:rFonts w:ascii="仿宋" w:hAnsi="仿宋" w:eastAsia="仿宋" w:cs="仿宋"/>
          <w:color w:val="0D0D0D"/>
          <w:sz w:val="24"/>
          <w:szCs w:val="24"/>
        </w:rPr>
      </w:pPr>
      <w:bookmarkStart w:id="111" w:name="_Toc446946782"/>
    </w:p>
    <w:p>
      <w:pPr>
        <w:spacing w:line="460" w:lineRule="exact"/>
        <w:jc w:val="left"/>
        <w:outlineLvl w:val="0"/>
        <w:rPr>
          <w:rFonts w:ascii="仿宋" w:hAnsi="仿宋" w:eastAsia="仿宋" w:cs="仿宋"/>
          <w:b/>
          <w:bCs/>
          <w:sz w:val="32"/>
          <w:szCs w:val="32"/>
        </w:rPr>
        <w:sectPr>
          <w:footerReference r:id="rId14" w:type="default"/>
          <w:pgSz w:w="11906" w:h="16838"/>
          <w:pgMar w:top="1440" w:right="1797" w:bottom="1440" w:left="1797" w:header="851" w:footer="992" w:gutter="0"/>
          <w:cols w:space="720" w:num="1"/>
          <w:docGrid w:type="linesAndChars" w:linePitch="312" w:charSpace="0"/>
        </w:sectPr>
      </w:pPr>
    </w:p>
    <w:p>
      <w:pPr>
        <w:pStyle w:val="2"/>
        <w:ind w:left="240"/>
        <w:jc w:val="center"/>
        <w:rPr>
          <w:rFonts w:ascii="仿宋" w:hAnsi="仿宋" w:eastAsia="仿宋" w:cs="仿宋"/>
          <w:b/>
          <w:bCs/>
          <w:sz w:val="32"/>
        </w:rPr>
      </w:pPr>
      <w:bookmarkStart w:id="112" w:name="_Toc505020182"/>
      <w:r>
        <w:rPr>
          <w:rFonts w:hint="eastAsia" w:ascii="仿宋" w:hAnsi="仿宋" w:eastAsia="仿宋" w:cs="仿宋"/>
          <w:b/>
          <w:bCs/>
          <w:sz w:val="32"/>
        </w:rPr>
        <w:t>第六章 评审标准</w:t>
      </w:r>
      <w:bookmarkEnd w:id="112"/>
    </w:p>
    <w:bookmarkEnd w:id="111"/>
    <w:p>
      <w:pPr>
        <w:spacing w:line="460" w:lineRule="exact"/>
        <w:ind w:left="744" w:hanging="741" w:hangingChars="309"/>
        <w:rPr>
          <w:rFonts w:ascii="仿宋" w:hAnsi="仿宋" w:eastAsia="仿宋" w:cs="仿宋"/>
          <w:b/>
          <w:bCs/>
          <w:sz w:val="24"/>
          <w:lang w:val="en-GB"/>
        </w:rPr>
      </w:pPr>
    </w:p>
    <w:p>
      <w:pPr>
        <w:spacing w:line="460" w:lineRule="exact"/>
        <w:ind w:firstLine="360" w:firstLineChars="150"/>
        <w:jc w:val="left"/>
        <w:outlineLvl w:val="0"/>
        <w:rPr>
          <w:rFonts w:ascii="仿宋" w:hAnsi="仿宋" w:eastAsia="仿宋" w:cs="仿宋"/>
          <w:b/>
          <w:bCs/>
          <w:sz w:val="24"/>
        </w:rPr>
      </w:pPr>
      <w:bookmarkStart w:id="113" w:name="_Toc505020183"/>
      <w:bookmarkStart w:id="114" w:name="_Toc499818239"/>
      <w:bookmarkStart w:id="115" w:name="_Toc504641993"/>
      <w:bookmarkStart w:id="116" w:name="_Toc500258558"/>
      <w:r>
        <w:rPr>
          <w:rFonts w:hint="eastAsia" w:ascii="仿宋" w:hAnsi="仿宋" w:eastAsia="仿宋" w:cs="仿宋"/>
          <w:b/>
          <w:bCs/>
          <w:sz w:val="24"/>
        </w:rPr>
        <w:t>按照磋商文件中规定的评审方法和标准，磋商小组采用综合评分法对符合性审查合格且提交了最后报价的供应商的响应文件和最后报价进行综合评分。</w:t>
      </w:r>
      <w:bookmarkEnd w:id="113"/>
      <w:bookmarkEnd w:id="114"/>
      <w:bookmarkEnd w:id="115"/>
      <w:bookmarkEnd w:id="116"/>
    </w:p>
    <w:p>
      <w:pPr>
        <w:spacing w:afterLines="50" w:line="440" w:lineRule="exact"/>
        <w:ind w:firstLine="120" w:firstLineChars="50"/>
        <w:rPr>
          <w:rFonts w:ascii="仿宋" w:hAnsi="仿宋" w:eastAsia="仿宋" w:cs="仿宋"/>
          <w:sz w:val="24"/>
        </w:rPr>
      </w:pPr>
      <w:r>
        <w:rPr>
          <w:rFonts w:hint="eastAsia" w:ascii="仿宋" w:hAnsi="仿宋" w:eastAsia="仿宋" w:cs="仿宋"/>
          <w:sz w:val="24"/>
        </w:rPr>
        <w:t>一、</w:t>
      </w:r>
      <w:r>
        <w:rPr>
          <w:rFonts w:hint="eastAsia" w:ascii="仿宋" w:hAnsi="仿宋" w:eastAsia="仿宋" w:cs="仿宋"/>
          <w:b/>
          <w:bCs/>
          <w:sz w:val="24"/>
          <w:szCs w:val="24"/>
        </w:rPr>
        <w:t>价格评分10分</w:t>
      </w:r>
    </w:p>
    <w:tbl>
      <w:tblPr>
        <w:tblStyle w:val="18"/>
        <w:tblW w:w="825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8"/>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208" w:type="dxa"/>
            <w:vAlign w:val="center"/>
          </w:tcPr>
          <w:p>
            <w:pPr>
              <w:spacing w:line="440" w:lineRule="exact"/>
              <w:jc w:val="center"/>
              <w:rPr>
                <w:rFonts w:ascii="仿宋" w:hAnsi="仿宋" w:eastAsia="仿宋" w:cs="仿宋"/>
                <w:bCs/>
                <w:sz w:val="24"/>
                <w:szCs w:val="24"/>
              </w:rPr>
            </w:pPr>
            <w:r>
              <w:rPr>
                <w:rFonts w:hint="eastAsia" w:ascii="仿宋" w:hAnsi="仿宋" w:eastAsia="仿宋" w:cs="仿宋"/>
                <w:b/>
                <w:bCs/>
                <w:sz w:val="24"/>
                <w:szCs w:val="24"/>
              </w:rPr>
              <w:t>评审内容</w:t>
            </w:r>
          </w:p>
        </w:tc>
        <w:tc>
          <w:tcPr>
            <w:tcW w:w="1050" w:type="dxa"/>
            <w:vAlign w:val="center"/>
          </w:tcPr>
          <w:p>
            <w:pPr>
              <w:spacing w:line="440" w:lineRule="exact"/>
              <w:jc w:val="center"/>
              <w:rPr>
                <w:rFonts w:ascii="仿宋" w:hAnsi="仿宋" w:eastAsia="仿宋" w:cs="仿宋"/>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0" w:hRule="atLeast"/>
        </w:trPr>
        <w:tc>
          <w:tcPr>
            <w:tcW w:w="7208" w:type="dxa"/>
            <w:vAlign w:val="center"/>
          </w:tcPr>
          <w:p>
            <w:pPr>
              <w:widowControl/>
              <w:spacing w:line="400" w:lineRule="exact"/>
              <w:ind w:firstLine="480" w:firstLineChars="200"/>
              <w:jc w:val="left"/>
              <w:rPr>
                <w:rFonts w:ascii="仿宋" w:hAnsi="仿宋" w:eastAsia="仿宋" w:cs="仿宋"/>
                <w:sz w:val="24"/>
                <w:szCs w:val="24"/>
              </w:rPr>
            </w:pPr>
            <w:r>
              <w:rPr>
                <w:rFonts w:hint="eastAsia" w:ascii="仿宋" w:hAnsi="仿宋" w:eastAsia="仿宋" w:cs="仿宋"/>
                <w:bCs/>
                <w:sz w:val="24"/>
                <w:szCs w:val="24"/>
              </w:rPr>
              <w:t>价格分采用低价优先法计算，即满足</w:t>
            </w:r>
            <w:r>
              <w:rPr>
                <w:rFonts w:hint="eastAsia" w:ascii="仿宋" w:hAnsi="仿宋" w:eastAsia="仿宋" w:cs="仿宋"/>
                <w:sz w:val="24"/>
                <w:szCs w:val="24"/>
              </w:rPr>
              <w:t>磋商文件要求且最后报价最低的磋商报价为评标基准价，其价格分为满分。其他供应商的价格分统一按下列公式计算：</w:t>
            </w:r>
          </w:p>
          <w:p>
            <w:pPr>
              <w:widowControl/>
              <w:spacing w:line="400" w:lineRule="exact"/>
              <w:jc w:val="left"/>
              <w:rPr>
                <w:rFonts w:ascii="仿宋" w:hAnsi="仿宋" w:eastAsia="仿宋" w:cs="仿宋"/>
                <w:color w:val="FF0000"/>
                <w:sz w:val="24"/>
                <w:szCs w:val="24"/>
              </w:rPr>
            </w:pPr>
            <w:r>
              <w:rPr>
                <w:rFonts w:hint="eastAsia" w:ascii="仿宋" w:hAnsi="仿宋" w:eastAsia="仿宋" w:cs="仿宋"/>
                <w:sz w:val="24"/>
                <w:szCs w:val="24"/>
              </w:rPr>
              <w:t>磋商报价得分=（评标基准价/磋商报价）×10分</w:t>
            </w:r>
          </w:p>
          <w:p>
            <w:pPr>
              <w:spacing w:line="460" w:lineRule="exact"/>
              <w:ind w:left="840" w:hanging="840" w:hangingChars="350"/>
              <w:rPr>
                <w:rFonts w:ascii="仿宋" w:hAnsi="仿宋" w:eastAsia="仿宋" w:cs="仿宋"/>
                <w:bCs/>
                <w:sz w:val="24"/>
                <w:szCs w:val="24"/>
              </w:rPr>
            </w:pPr>
            <w:r>
              <w:rPr>
                <w:rFonts w:hint="eastAsia" w:ascii="仿宋" w:hAnsi="仿宋" w:eastAsia="仿宋" w:cs="仿宋"/>
                <w:bCs/>
                <w:sz w:val="24"/>
                <w:szCs w:val="24"/>
              </w:rPr>
              <w:t>注：</w:t>
            </w:r>
            <w:r>
              <w:rPr>
                <w:rFonts w:hint="eastAsia" w:ascii="仿宋" w:hAnsi="仿宋" w:eastAsia="仿宋" w:cs="仿宋"/>
                <w:color w:val="0D0D0D"/>
                <w:sz w:val="24"/>
                <w:szCs w:val="24"/>
              </w:rPr>
              <w:t>（1）对小型和微型企业产品的价格给予6%的扣除，用扣除后的价格参与评审。</w:t>
            </w:r>
          </w:p>
          <w:p>
            <w:pPr>
              <w:spacing w:line="460" w:lineRule="exact"/>
              <w:ind w:left="795" w:leftChars="150" w:hanging="480" w:hangingChars="200"/>
              <w:rPr>
                <w:rFonts w:ascii="仿宋" w:hAnsi="仿宋" w:eastAsia="仿宋" w:cs="仿宋"/>
                <w:color w:val="0D0D0D"/>
                <w:sz w:val="24"/>
                <w:szCs w:val="24"/>
              </w:rPr>
            </w:pPr>
            <w:r>
              <w:rPr>
                <w:rFonts w:hint="eastAsia" w:ascii="仿宋" w:hAnsi="仿宋" w:eastAsia="仿宋" w:cs="仿宋"/>
                <w:color w:val="0D0D0D"/>
                <w:sz w:val="24"/>
                <w:szCs w:val="24"/>
              </w:rPr>
              <w:t>（2）监狱企业视同小型、微型企业，享受评审中价格扣除等政府促进中小企业发展的政府采购政策。</w:t>
            </w:r>
          </w:p>
          <w:p>
            <w:pPr>
              <w:spacing w:line="460" w:lineRule="exact"/>
              <w:ind w:left="915" w:leftChars="150" w:hanging="600" w:hangingChars="250"/>
              <w:rPr>
                <w:rFonts w:ascii="仿宋" w:hAnsi="仿宋" w:eastAsia="仿宋" w:cs="仿宋"/>
                <w:color w:val="0D0D0D"/>
                <w:sz w:val="24"/>
                <w:szCs w:val="24"/>
              </w:rPr>
            </w:pPr>
            <w:r>
              <w:rPr>
                <w:rFonts w:hint="eastAsia" w:ascii="仿宋" w:hAnsi="仿宋" w:eastAsia="仿宋" w:cs="仿宋"/>
                <w:color w:val="0D0D0D"/>
                <w:sz w:val="24"/>
                <w:szCs w:val="24"/>
              </w:rPr>
              <w:t>（3）残疾人福利性单位</w:t>
            </w:r>
            <w:r>
              <w:rPr>
                <w:rFonts w:hint="eastAsia" w:ascii="仿宋" w:hAnsi="仿宋" w:eastAsia="仿宋" w:cs="仿宋"/>
                <w:sz w:val="24"/>
                <w:szCs w:val="24"/>
              </w:rPr>
              <w:t>视同小型、微型企业，享受评审中价格扣除等政府促进中小企业发展的政府采购政策；</w:t>
            </w:r>
            <w:r>
              <w:rPr>
                <w:rFonts w:hint="eastAsia" w:ascii="仿宋" w:hAnsi="仿宋" w:eastAsia="仿宋" w:cs="仿宋"/>
                <w:color w:val="0D0D0D"/>
                <w:sz w:val="24"/>
                <w:szCs w:val="24"/>
              </w:rPr>
              <w:t>福利性单位属于小型、微型企业的，不重复享受政策。</w:t>
            </w:r>
          </w:p>
          <w:p>
            <w:pPr>
              <w:widowControl/>
              <w:spacing w:line="440" w:lineRule="exact"/>
              <w:ind w:left="915" w:leftChars="150" w:hanging="600" w:hangingChars="250"/>
              <w:jc w:val="left"/>
              <w:rPr>
                <w:rFonts w:ascii="仿宋" w:hAnsi="仿宋" w:eastAsia="仿宋" w:cs="仿宋"/>
                <w:bCs/>
                <w:sz w:val="24"/>
                <w:szCs w:val="24"/>
              </w:rPr>
            </w:pPr>
            <w:r>
              <w:rPr>
                <w:rFonts w:hint="eastAsia" w:ascii="仿宋" w:hAnsi="仿宋" w:eastAsia="仿宋" w:cs="仿宋"/>
                <w:sz w:val="24"/>
                <w:szCs w:val="24"/>
              </w:rPr>
              <w:t>（4）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r>
              <w:rPr>
                <w:rFonts w:hint="eastAsia" w:ascii="仿宋" w:hAnsi="仿宋" w:eastAsia="仿宋" w:cs="仿宋"/>
                <w:b/>
                <w:i/>
                <w:sz w:val="24"/>
              </w:rPr>
              <w:t>（适用于联合体参加磋商）</w:t>
            </w:r>
            <w:r>
              <w:rPr>
                <w:rFonts w:hint="eastAsia" w:ascii="仿宋" w:hAnsi="仿宋" w:eastAsia="仿宋" w:cs="仿宋"/>
                <w:sz w:val="24"/>
                <w:szCs w:val="24"/>
              </w:rPr>
              <w:br w:type="textWrapping"/>
            </w:r>
            <w:r>
              <w:rPr>
                <w:rFonts w:hint="eastAsia" w:ascii="仿宋" w:hAnsi="仿宋" w:eastAsia="仿宋" w:cs="仿宋"/>
                <w:sz w:val="24"/>
                <w:szCs w:val="24"/>
              </w:rPr>
              <w:t>　　联合体各方均为小型、微型企业的，联合体视同为小型、微型企业。</w:t>
            </w:r>
            <w:r>
              <w:rPr>
                <w:rFonts w:hint="eastAsia" w:ascii="仿宋" w:hAnsi="仿宋" w:eastAsia="仿宋" w:cs="仿宋"/>
                <w:b/>
                <w:i/>
                <w:sz w:val="24"/>
              </w:rPr>
              <w:t>（适用于联合体参加磋商）</w:t>
            </w:r>
          </w:p>
        </w:tc>
        <w:tc>
          <w:tcPr>
            <w:tcW w:w="105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10</w:t>
            </w:r>
            <w:r>
              <w:rPr>
                <w:rFonts w:hint="eastAsia" w:ascii="仿宋" w:hAnsi="仿宋" w:eastAsia="仿宋" w:cs="仿宋"/>
                <w:bCs/>
                <w:color w:val="000000" w:themeColor="text1"/>
                <w:sz w:val="24"/>
                <w:szCs w:val="24"/>
              </w:rPr>
              <w:t>分</w:t>
            </w:r>
          </w:p>
        </w:tc>
      </w:tr>
    </w:tbl>
    <w:p>
      <w:pPr>
        <w:rPr>
          <w:rFonts w:ascii="仿宋" w:hAnsi="仿宋" w:eastAsia="仿宋" w:cs="仿宋"/>
        </w:rPr>
      </w:pPr>
    </w:p>
    <w:p>
      <w:pPr>
        <w:spacing w:afterLines="50" w:line="440" w:lineRule="exact"/>
        <w:ind w:firstLine="120" w:firstLineChars="50"/>
        <w:rPr>
          <w:rFonts w:ascii="仿宋" w:hAnsi="仿宋" w:eastAsia="仿宋" w:cs="仿宋"/>
          <w:sz w:val="24"/>
        </w:rPr>
      </w:pPr>
      <w:r>
        <w:rPr>
          <w:rFonts w:hint="eastAsia" w:ascii="仿宋" w:hAnsi="仿宋" w:eastAsia="仿宋" w:cs="仿宋"/>
          <w:sz w:val="24"/>
        </w:rPr>
        <w:t>二、</w:t>
      </w:r>
      <w:r>
        <w:rPr>
          <w:rFonts w:hint="eastAsia" w:ascii="仿宋" w:hAnsi="仿宋" w:eastAsia="仿宋" w:cs="仿宋"/>
          <w:b/>
          <w:bCs/>
          <w:sz w:val="24"/>
          <w:szCs w:val="24"/>
        </w:rPr>
        <w:t>技术评分70分</w:t>
      </w:r>
    </w:p>
    <w:tbl>
      <w:tblPr>
        <w:tblStyle w:val="18"/>
        <w:tblW w:w="85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4868"/>
        <w:gridCol w:w="1118"/>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42"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评分点</w:t>
            </w:r>
          </w:p>
        </w:tc>
        <w:tc>
          <w:tcPr>
            <w:tcW w:w="4868"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评审内容</w:t>
            </w:r>
          </w:p>
        </w:tc>
        <w:tc>
          <w:tcPr>
            <w:tcW w:w="1118"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基本项分值</w:t>
            </w:r>
          </w:p>
        </w:tc>
        <w:tc>
          <w:tcPr>
            <w:tcW w:w="897"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642" w:type="dxa"/>
            <w:vAlign w:val="center"/>
          </w:tcPr>
          <w:p>
            <w:pPr>
              <w:jc w:val="center"/>
              <w:rPr>
                <w:rFonts w:ascii="仿宋" w:hAnsi="仿宋" w:eastAsia="仿宋"/>
                <w:b/>
                <w:bCs/>
                <w:sz w:val="24"/>
                <w:szCs w:val="24"/>
              </w:rPr>
            </w:pPr>
            <w:r>
              <w:rPr>
                <w:rFonts w:hint="eastAsia" w:ascii="仿宋" w:hAnsi="仿宋" w:eastAsia="仿宋"/>
                <w:b/>
                <w:bCs/>
                <w:sz w:val="24"/>
                <w:szCs w:val="24"/>
              </w:rPr>
              <w:t>技术评审</w:t>
            </w:r>
          </w:p>
        </w:tc>
        <w:tc>
          <w:tcPr>
            <w:tcW w:w="4868" w:type="dxa"/>
          </w:tcPr>
          <w:p>
            <w:pPr>
              <w:spacing w:line="460" w:lineRule="exact"/>
              <w:rPr>
                <w:rFonts w:ascii="仿宋" w:hAnsi="仿宋" w:eastAsia="仿宋" w:cs="微软雅黑"/>
                <w:color w:val="000000"/>
              </w:rPr>
            </w:pPr>
            <w:r>
              <w:rPr>
                <w:rFonts w:hint="eastAsia" w:ascii="仿宋" w:hAnsi="仿宋" w:eastAsia="仿宋"/>
                <w:bCs/>
                <w:sz w:val="24"/>
                <w:szCs w:val="24"/>
              </w:rPr>
              <w:t>满足磋商文件第五章的采购要求中的“一、宣传片制作要求”及“二、宣传画册要求”的得50分，否则作无效响应处理。</w:t>
            </w:r>
          </w:p>
        </w:tc>
        <w:tc>
          <w:tcPr>
            <w:tcW w:w="1118" w:type="dxa"/>
            <w:vAlign w:val="center"/>
          </w:tcPr>
          <w:p>
            <w:pPr>
              <w:jc w:val="center"/>
              <w:rPr>
                <w:rFonts w:ascii="仿宋" w:hAnsi="仿宋" w:eastAsia="仿宋"/>
                <w:bCs/>
                <w:sz w:val="24"/>
                <w:szCs w:val="24"/>
              </w:rPr>
            </w:pPr>
            <w:r>
              <w:rPr>
                <w:rFonts w:hint="eastAsia" w:ascii="仿宋" w:hAnsi="仿宋" w:eastAsia="仿宋"/>
                <w:sz w:val="24"/>
                <w:szCs w:val="24"/>
              </w:rPr>
              <w:t>55</w:t>
            </w:r>
            <w:r>
              <w:rPr>
                <w:rFonts w:hint="eastAsia" w:ascii="仿宋" w:hAnsi="仿宋" w:eastAsia="仿宋"/>
                <w:bCs/>
                <w:sz w:val="24"/>
                <w:szCs w:val="24"/>
              </w:rPr>
              <w:t>分</w:t>
            </w:r>
          </w:p>
        </w:tc>
        <w:tc>
          <w:tcPr>
            <w:tcW w:w="897" w:type="dxa"/>
            <w:vAlign w:val="center"/>
          </w:tcPr>
          <w:p>
            <w:pPr>
              <w:jc w:val="center"/>
              <w:rPr>
                <w:rFonts w:ascii="仿宋" w:hAnsi="仿宋" w:eastAsia="仿宋"/>
                <w:bCs/>
                <w:sz w:val="24"/>
                <w:szCs w:val="24"/>
              </w:rPr>
            </w:pPr>
            <w:r>
              <w:rPr>
                <w:rFonts w:hint="eastAsia" w:ascii="仿宋" w:hAnsi="仿宋" w:eastAsia="仿宋"/>
                <w:sz w:val="24"/>
                <w:szCs w:val="24"/>
              </w:rPr>
              <w:t>55</w:t>
            </w:r>
            <w:r>
              <w:rPr>
                <w:rFonts w:hint="eastAsia" w:ascii="仿宋" w:hAnsi="仿宋" w:eastAsia="仿宋"/>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642" w:type="dxa"/>
            <w:vAlign w:val="center"/>
          </w:tcPr>
          <w:p>
            <w:pPr>
              <w:adjustRightInd w:val="0"/>
              <w:spacing w:line="46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宣传片、画册脚本方案</w:t>
            </w:r>
          </w:p>
        </w:tc>
        <w:tc>
          <w:tcPr>
            <w:tcW w:w="4868" w:type="dxa"/>
          </w:tcPr>
          <w:p>
            <w:pPr>
              <w:adjustRightInd w:val="0"/>
              <w:spacing w:line="460" w:lineRule="exact"/>
              <w:rPr>
                <w:rFonts w:ascii="仿宋" w:hAnsi="仿宋" w:eastAsia="仿宋"/>
                <w:bCs/>
                <w:color w:val="000000" w:themeColor="text1"/>
                <w:sz w:val="24"/>
                <w:szCs w:val="24"/>
              </w:rPr>
            </w:pPr>
            <w:r>
              <w:rPr>
                <w:rFonts w:hint="eastAsia" w:ascii="仿宋" w:hAnsi="仿宋" w:eastAsia="仿宋"/>
                <w:bCs/>
                <w:color w:val="000000" w:themeColor="text1"/>
                <w:sz w:val="24"/>
                <w:szCs w:val="24"/>
              </w:rPr>
              <w:t>提供宣传片、画册脚本方案，方案根据采购人的要求撰写宣传片、画册脚本：能全面反映南昌大学口腔医学院建院40年来的取得的成就和形成的特点，能全面介绍医学院发展现状、教学医疗科研实力、学术交流、改革发展等内容，主题鲜明、结构清晰、起承转折顺畅等，满足要求得5分，不满足不得分。</w:t>
            </w:r>
          </w:p>
        </w:tc>
        <w:tc>
          <w:tcPr>
            <w:tcW w:w="1118" w:type="dxa"/>
            <w:vAlign w:val="center"/>
          </w:tcPr>
          <w:p>
            <w:pPr>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5分</w:t>
            </w:r>
          </w:p>
        </w:tc>
        <w:tc>
          <w:tcPr>
            <w:tcW w:w="897" w:type="dxa"/>
            <w:vAlign w:val="center"/>
          </w:tcPr>
          <w:p>
            <w:pPr>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642" w:type="dxa"/>
            <w:vAlign w:val="center"/>
          </w:tcPr>
          <w:p>
            <w:pPr>
              <w:adjustRightInd w:val="0"/>
              <w:spacing w:line="46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前期拍摄方案</w:t>
            </w:r>
          </w:p>
        </w:tc>
        <w:tc>
          <w:tcPr>
            <w:tcW w:w="4868" w:type="dxa"/>
          </w:tcPr>
          <w:p>
            <w:pPr>
              <w:adjustRightInd w:val="0"/>
              <w:spacing w:line="460" w:lineRule="exact"/>
              <w:rPr>
                <w:rFonts w:ascii="仿宋" w:hAnsi="仿宋" w:eastAsia="仿宋"/>
                <w:bCs/>
                <w:color w:val="000000" w:themeColor="text1"/>
                <w:sz w:val="24"/>
                <w:szCs w:val="24"/>
              </w:rPr>
            </w:pPr>
            <w:r>
              <w:rPr>
                <w:rFonts w:hint="eastAsia" w:ascii="仿宋" w:hAnsi="仿宋" w:eastAsia="仿宋"/>
                <w:bCs/>
                <w:color w:val="000000" w:themeColor="text1"/>
                <w:sz w:val="24"/>
                <w:szCs w:val="24"/>
              </w:rPr>
              <w:t>提供宣传片、画册脚本方案，制定拍摄计划，摄制人员与编导现场紧密合作，拍摄人员熟悉脚本，能充分运用画面语言诠释补充文字语言等，满足要求得5分，不满足不得分。</w:t>
            </w:r>
          </w:p>
        </w:tc>
        <w:tc>
          <w:tcPr>
            <w:tcW w:w="1118" w:type="dxa"/>
            <w:vAlign w:val="center"/>
          </w:tcPr>
          <w:p>
            <w:pPr>
              <w:adjustRightInd w:val="0"/>
              <w:spacing w:line="46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5分</w:t>
            </w:r>
          </w:p>
        </w:tc>
        <w:tc>
          <w:tcPr>
            <w:tcW w:w="897" w:type="dxa"/>
            <w:vAlign w:val="center"/>
          </w:tcPr>
          <w:p>
            <w:pPr>
              <w:adjustRightInd w:val="0"/>
              <w:spacing w:line="46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642" w:type="dxa"/>
            <w:vAlign w:val="center"/>
          </w:tcPr>
          <w:p>
            <w:pPr>
              <w:adjustRightInd w:val="0"/>
              <w:spacing w:line="46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后期制作方案</w:t>
            </w:r>
          </w:p>
        </w:tc>
        <w:tc>
          <w:tcPr>
            <w:tcW w:w="4868" w:type="dxa"/>
          </w:tcPr>
          <w:p>
            <w:pPr>
              <w:adjustRightInd w:val="0"/>
              <w:spacing w:line="460" w:lineRule="exact"/>
              <w:rPr>
                <w:rFonts w:ascii="仿宋" w:hAnsi="仿宋" w:eastAsia="仿宋"/>
                <w:bCs/>
                <w:color w:val="000000" w:themeColor="text1"/>
                <w:sz w:val="24"/>
                <w:szCs w:val="24"/>
              </w:rPr>
            </w:pPr>
            <w:r>
              <w:rPr>
                <w:rFonts w:hint="eastAsia" w:ascii="仿宋" w:hAnsi="仿宋" w:eastAsia="仿宋"/>
                <w:bCs/>
                <w:color w:val="000000" w:themeColor="text1"/>
                <w:sz w:val="24"/>
                <w:szCs w:val="24"/>
              </w:rPr>
              <w:t>提供后期制作方案，方案根据脚本、视频、照片等，运用解说、特效和科技手段，进行后期制作，使镜头转场、运镜方式、景别转换等很好地结合，达到气势宏大、节奏紧凑的效果，满足要求得5分，不满足不得分。</w:t>
            </w:r>
          </w:p>
        </w:tc>
        <w:tc>
          <w:tcPr>
            <w:tcW w:w="1118" w:type="dxa"/>
            <w:vAlign w:val="center"/>
          </w:tcPr>
          <w:p>
            <w:pPr>
              <w:adjustRightInd w:val="0"/>
              <w:spacing w:line="46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5分</w:t>
            </w:r>
          </w:p>
        </w:tc>
        <w:tc>
          <w:tcPr>
            <w:tcW w:w="897" w:type="dxa"/>
            <w:vAlign w:val="center"/>
          </w:tcPr>
          <w:p>
            <w:pPr>
              <w:adjustRightInd w:val="0"/>
              <w:spacing w:line="46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5分</w:t>
            </w:r>
          </w:p>
        </w:tc>
      </w:tr>
    </w:tbl>
    <w:p>
      <w:pPr>
        <w:spacing w:afterLines="50" w:line="440" w:lineRule="exact"/>
        <w:ind w:firstLine="120" w:firstLineChars="50"/>
        <w:rPr>
          <w:rFonts w:ascii="仿宋" w:hAnsi="仿宋" w:eastAsia="仿宋" w:cs="仿宋"/>
          <w:sz w:val="24"/>
        </w:rPr>
      </w:pPr>
      <w:r>
        <w:rPr>
          <w:rFonts w:hint="eastAsia" w:ascii="仿宋" w:hAnsi="仿宋" w:eastAsia="仿宋" w:cs="仿宋"/>
          <w:sz w:val="24"/>
        </w:rPr>
        <w:t>三、</w:t>
      </w:r>
      <w:r>
        <w:rPr>
          <w:rFonts w:hint="eastAsia" w:ascii="仿宋" w:hAnsi="仿宋" w:eastAsia="仿宋" w:cs="仿宋"/>
          <w:b/>
          <w:bCs/>
          <w:sz w:val="24"/>
          <w:szCs w:val="24"/>
        </w:rPr>
        <w:t>商务评分</w:t>
      </w:r>
      <w:r>
        <w:rPr>
          <w:rFonts w:hint="eastAsia" w:ascii="仿宋" w:hAnsi="仿宋" w:eastAsia="仿宋" w:cs="仿宋"/>
          <w:color w:val="FF0000"/>
          <w:sz w:val="24"/>
          <w:szCs w:val="24"/>
        </w:rPr>
        <w:t>20</w:t>
      </w:r>
      <w:r>
        <w:rPr>
          <w:rFonts w:hint="eastAsia" w:ascii="仿宋" w:hAnsi="仿宋" w:eastAsia="仿宋" w:cs="仿宋"/>
          <w:b/>
          <w:bCs/>
          <w:sz w:val="24"/>
          <w:szCs w:val="24"/>
        </w:rPr>
        <w:t>分</w:t>
      </w:r>
    </w:p>
    <w:tbl>
      <w:tblPr>
        <w:tblStyle w:val="18"/>
        <w:tblW w:w="85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4868"/>
        <w:gridCol w:w="1118"/>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42"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评分点</w:t>
            </w:r>
          </w:p>
        </w:tc>
        <w:tc>
          <w:tcPr>
            <w:tcW w:w="4868"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评审内容</w:t>
            </w:r>
          </w:p>
        </w:tc>
        <w:tc>
          <w:tcPr>
            <w:tcW w:w="1118"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基本项分值</w:t>
            </w:r>
          </w:p>
        </w:tc>
        <w:tc>
          <w:tcPr>
            <w:tcW w:w="897"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642" w:type="dxa"/>
            <w:vAlign w:val="center"/>
          </w:tcPr>
          <w:p>
            <w:pPr>
              <w:jc w:val="center"/>
              <w:rPr>
                <w:rFonts w:ascii="仿宋" w:hAnsi="仿宋" w:eastAsia="仿宋"/>
                <w:b/>
                <w:bCs/>
                <w:sz w:val="24"/>
                <w:szCs w:val="24"/>
              </w:rPr>
            </w:pPr>
            <w:r>
              <w:rPr>
                <w:rFonts w:hint="eastAsia" w:ascii="仿宋" w:hAnsi="仿宋" w:eastAsia="仿宋"/>
                <w:b/>
                <w:bCs/>
                <w:sz w:val="24"/>
                <w:szCs w:val="24"/>
              </w:rPr>
              <w:t>商务评审</w:t>
            </w:r>
          </w:p>
        </w:tc>
        <w:tc>
          <w:tcPr>
            <w:tcW w:w="4868" w:type="dxa"/>
          </w:tcPr>
          <w:p>
            <w:pPr>
              <w:spacing w:line="460" w:lineRule="exact"/>
              <w:rPr>
                <w:rFonts w:ascii="仿宋" w:hAnsi="仿宋" w:eastAsia="仿宋"/>
                <w:b/>
                <w:color w:val="000000"/>
              </w:rPr>
            </w:pPr>
            <w:r>
              <w:rPr>
                <w:rFonts w:hint="eastAsia" w:ascii="仿宋" w:hAnsi="仿宋" w:eastAsia="仿宋"/>
                <w:bCs/>
                <w:sz w:val="24"/>
                <w:szCs w:val="24"/>
              </w:rPr>
              <w:t>满足磋商文件第五章的采购要求中的“</w:t>
            </w:r>
            <w:r>
              <w:rPr>
                <w:rFonts w:hint="eastAsia" w:ascii="仿宋" w:hAnsi="仿宋" w:eastAsia="仿宋" w:cs="微软雅黑"/>
                <w:b/>
                <w:color w:val="000000"/>
              </w:rPr>
              <w:t>三、商务要求</w:t>
            </w:r>
            <w:r>
              <w:rPr>
                <w:rFonts w:hint="eastAsia" w:ascii="仿宋" w:hAnsi="仿宋" w:eastAsia="仿宋"/>
                <w:bCs/>
                <w:sz w:val="24"/>
                <w:szCs w:val="24"/>
              </w:rPr>
              <w:t>”的得10分，否则作无效响应处理。</w:t>
            </w:r>
          </w:p>
        </w:tc>
        <w:tc>
          <w:tcPr>
            <w:tcW w:w="1118" w:type="dxa"/>
            <w:vAlign w:val="center"/>
          </w:tcPr>
          <w:p>
            <w:pPr>
              <w:jc w:val="center"/>
              <w:rPr>
                <w:rFonts w:ascii="仿宋" w:hAnsi="仿宋" w:eastAsia="仿宋"/>
                <w:bCs/>
                <w:sz w:val="24"/>
                <w:szCs w:val="24"/>
              </w:rPr>
            </w:pPr>
            <w:r>
              <w:rPr>
                <w:rFonts w:hint="eastAsia" w:ascii="仿宋" w:hAnsi="仿宋" w:eastAsia="仿宋"/>
                <w:bCs/>
                <w:sz w:val="24"/>
                <w:szCs w:val="24"/>
              </w:rPr>
              <w:t>10分</w:t>
            </w:r>
          </w:p>
        </w:tc>
        <w:tc>
          <w:tcPr>
            <w:tcW w:w="897" w:type="dxa"/>
            <w:vAlign w:val="center"/>
          </w:tcPr>
          <w:p>
            <w:pPr>
              <w:jc w:val="center"/>
              <w:rPr>
                <w:rFonts w:ascii="仿宋" w:hAnsi="仿宋" w:eastAsia="仿宋"/>
                <w:bCs/>
                <w:sz w:val="24"/>
                <w:szCs w:val="24"/>
              </w:rPr>
            </w:pPr>
            <w:r>
              <w:rPr>
                <w:rFonts w:hint="eastAsia" w:ascii="仿宋" w:hAnsi="仿宋" w:eastAsia="仿宋"/>
                <w:bCs/>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642" w:type="dxa"/>
            <w:vAlign w:val="center"/>
          </w:tcPr>
          <w:p>
            <w:pPr>
              <w:jc w:val="center"/>
              <w:rPr>
                <w:rFonts w:ascii="仿宋" w:hAnsi="仿宋" w:eastAsia="仿宋"/>
                <w:b/>
                <w:bCs/>
                <w:sz w:val="24"/>
                <w:szCs w:val="24"/>
              </w:rPr>
            </w:pPr>
            <w:r>
              <w:rPr>
                <w:rFonts w:hint="eastAsia" w:ascii="仿宋" w:hAnsi="仿宋" w:eastAsia="仿宋"/>
                <w:b/>
                <w:bCs/>
                <w:sz w:val="24"/>
                <w:szCs w:val="24"/>
              </w:rPr>
              <w:t>人员要求</w:t>
            </w:r>
          </w:p>
        </w:tc>
        <w:tc>
          <w:tcPr>
            <w:tcW w:w="4868" w:type="dxa"/>
          </w:tcPr>
          <w:p>
            <w:pPr>
              <w:spacing w:line="460" w:lineRule="exact"/>
              <w:rPr>
                <w:rFonts w:ascii="仿宋" w:hAnsi="仿宋" w:eastAsia="仿宋"/>
                <w:bCs/>
                <w:color w:val="000000" w:themeColor="text1"/>
                <w:sz w:val="24"/>
                <w:szCs w:val="24"/>
              </w:rPr>
            </w:pPr>
            <w:r>
              <w:rPr>
                <w:rFonts w:hint="eastAsia" w:ascii="仿宋" w:hAnsi="仿宋" w:eastAsia="仿宋"/>
                <w:bCs/>
                <w:color w:val="000000" w:themeColor="text1"/>
                <w:sz w:val="24"/>
                <w:szCs w:val="24"/>
              </w:rPr>
              <w:t>1、编导要求，近三年（2017年1月1日至2020年1月1日时间）撰写过6篇及以上的脚本得2分；撰写过1篇（含）以上6篇（不含）的脚本以下得1分，没有撰写过脚本不得分；</w:t>
            </w:r>
          </w:p>
          <w:p>
            <w:pPr>
              <w:spacing w:line="460" w:lineRule="exact"/>
              <w:rPr>
                <w:rFonts w:ascii="仿宋" w:hAnsi="仿宋" w:eastAsia="仿宋"/>
                <w:b/>
                <w:bCs/>
                <w:color w:val="000000" w:themeColor="text1"/>
                <w:sz w:val="24"/>
                <w:szCs w:val="24"/>
              </w:rPr>
            </w:pPr>
            <w:r>
              <w:rPr>
                <w:rFonts w:hint="eastAsia" w:ascii="仿宋" w:hAnsi="仿宋" w:eastAsia="仿宋"/>
                <w:b/>
                <w:bCs/>
                <w:color w:val="000000" w:themeColor="text1"/>
                <w:sz w:val="24"/>
                <w:szCs w:val="24"/>
              </w:rPr>
              <w:t>评审依据：需提供承诺函，承诺函中包含所撰写过脚本的项目名称及采购单位联系人及电话。</w:t>
            </w:r>
          </w:p>
          <w:p>
            <w:pPr>
              <w:spacing w:line="460" w:lineRule="exact"/>
              <w:rPr>
                <w:rFonts w:ascii="仿宋" w:hAnsi="仿宋" w:eastAsia="仿宋"/>
                <w:bCs/>
                <w:color w:val="000000" w:themeColor="text1"/>
                <w:sz w:val="24"/>
                <w:szCs w:val="24"/>
              </w:rPr>
            </w:pPr>
            <w:r>
              <w:rPr>
                <w:rFonts w:hint="eastAsia" w:ascii="仿宋" w:hAnsi="仿宋" w:eastAsia="仿宋"/>
                <w:bCs/>
                <w:color w:val="000000" w:themeColor="text1"/>
                <w:sz w:val="24"/>
                <w:szCs w:val="24"/>
              </w:rPr>
              <w:t>2、摄影摄像人员要求，要求有较好地艺术理念和画面语言，主持过5次以上专题片、拍摄或画册制作，5次2分，1-4次得1分，0次不得分；</w:t>
            </w:r>
          </w:p>
          <w:p>
            <w:pPr>
              <w:spacing w:line="460" w:lineRule="exact"/>
              <w:rPr>
                <w:rFonts w:ascii="仿宋" w:hAnsi="仿宋" w:eastAsia="仿宋"/>
                <w:b/>
                <w:bCs/>
                <w:color w:val="000000" w:themeColor="text1"/>
                <w:sz w:val="24"/>
                <w:szCs w:val="24"/>
              </w:rPr>
            </w:pPr>
            <w:r>
              <w:rPr>
                <w:rFonts w:hint="eastAsia" w:ascii="仿宋" w:hAnsi="仿宋" w:eastAsia="仿宋"/>
                <w:b/>
                <w:bCs/>
                <w:color w:val="000000" w:themeColor="text1"/>
                <w:sz w:val="24"/>
                <w:szCs w:val="24"/>
              </w:rPr>
              <w:t>评审依据：需提供承诺函，承诺函中包含所拍摄的项目名称及采购单位联系人及电话。</w:t>
            </w:r>
          </w:p>
          <w:p>
            <w:pPr>
              <w:spacing w:line="460" w:lineRule="exact"/>
              <w:rPr>
                <w:rFonts w:ascii="仿宋" w:hAnsi="仿宋" w:eastAsia="仿宋"/>
                <w:bCs/>
                <w:color w:val="000000" w:themeColor="text1"/>
                <w:sz w:val="24"/>
                <w:szCs w:val="24"/>
              </w:rPr>
            </w:pPr>
            <w:r>
              <w:rPr>
                <w:rFonts w:hint="eastAsia" w:ascii="仿宋" w:hAnsi="仿宋" w:eastAsia="仿宋"/>
                <w:bCs/>
                <w:color w:val="000000" w:themeColor="text1"/>
                <w:sz w:val="24"/>
                <w:szCs w:val="24"/>
              </w:rPr>
              <w:t>3、后期编辑制作人员要求，熟练运用素材剪辑、特效、配音字幕等技术，编辑过5部以上脚本得1分，否则不得分。</w:t>
            </w:r>
          </w:p>
          <w:p>
            <w:pPr>
              <w:spacing w:line="460" w:lineRule="exact"/>
              <w:rPr>
                <w:rFonts w:ascii="仿宋" w:hAnsi="仿宋" w:eastAsia="仿宋"/>
                <w:b/>
                <w:bCs/>
                <w:color w:val="FF0000"/>
                <w:sz w:val="24"/>
                <w:szCs w:val="24"/>
              </w:rPr>
            </w:pPr>
            <w:r>
              <w:rPr>
                <w:rFonts w:hint="eastAsia" w:ascii="仿宋" w:hAnsi="仿宋" w:eastAsia="仿宋"/>
                <w:b/>
                <w:bCs/>
                <w:color w:val="000000" w:themeColor="text1"/>
                <w:sz w:val="24"/>
                <w:szCs w:val="24"/>
              </w:rPr>
              <w:t>评审依据：需提供承诺函，承诺函中包含所后期制作的项目名称及采购单位联系人及电话。</w:t>
            </w:r>
          </w:p>
        </w:tc>
        <w:tc>
          <w:tcPr>
            <w:tcW w:w="1118" w:type="dxa"/>
            <w:vAlign w:val="center"/>
          </w:tcPr>
          <w:p>
            <w:pPr>
              <w:jc w:val="center"/>
              <w:rPr>
                <w:rFonts w:ascii="仿宋" w:hAnsi="仿宋" w:eastAsia="仿宋"/>
                <w:bCs/>
                <w:sz w:val="24"/>
                <w:szCs w:val="24"/>
              </w:rPr>
            </w:pPr>
            <w:r>
              <w:rPr>
                <w:rFonts w:hint="eastAsia" w:ascii="仿宋" w:hAnsi="仿宋" w:eastAsia="仿宋"/>
                <w:bCs/>
                <w:sz w:val="24"/>
                <w:szCs w:val="24"/>
              </w:rPr>
              <w:t>5分</w:t>
            </w:r>
          </w:p>
        </w:tc>
        <w:tc>
          <w:tcPr>
            <w:tcW w:w="897" w:type="dxa"/>
            <w:vAlign w:val="center"/>
          </w:tcPr>
          <w:p>
            <w:pPr>
              <w:jc w:val="center"/>
              <w:rPr>
                <w:rFonts w:ascii="仿宋" w:hAnsi="仿宋" w:eastAsia="仿宋"/>
                <w:bCs/>
                <w:sz w:val="24"/>
                <w:szCs w:val="24"/>
              </w:rPr>
            </w:pPr>
            <w:r>
              <w:rPr>
                <w:rFonts w:hint="eastAsia" w:ascii="仿宋" w:hAnsi="仿宋" w:eastAsia="仿宋"/>
                <w:bCs/>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642" w:type="dxa"/>
            <w:vAlign w:val="center"/>
          </w:tcPr>
          <w:p>
            <w:pPr>
              <w:spacing w:line="460" w:lineRule="exact"/>
              <w:jc w:val="center"/>
              <w:rPr>
                <w:rFonts w:ascii="仿宋" w:hAnsi="仿宋" w:eastAsia="仿宋"/>
                <w:bCs/>
                <w:sz w:val="24"/>
                <w:szCs w:val="24"/>
              </w:rPr>
            </w:pPr>
            <w:r>
              <w:rPr>
                <w:rFonts w:hint="eastAsia" w:ascii="仿宋" w:hAnsi="仿宋" w:eastAsia="仿宋"/>
                <w:bCs/>
                <w:sz w:val="24"/>
                <w:szCs w:val="24"/>
              </w:rPr>
              <w:t>业绩</w:t>
            </w:r>
          </w:p>
        </w:tc>
        <w:tc>
          <w:tcPr>
            <w:tcW w:w="4868" w:type="dxa"/>
          </w:tcPr>
          <w:p>
            <w:pPr>
              <w:spacing w:line="460" w:lineRule="exact"/>
              <w:rPr>
                <w:rFonts w:ascii="仿宋" w:hAnsi="仿宋" w:eastAsia="仿宋"/>
                <w:bCs/>
                <w:sz w:val="24"/>
                <w:szCs w:val="24"/>
              </w:rPr>
            </w:pPr>
            <w:r>
              <w:rPr>
                <w:rFonts w:hint="eastAsia" w:ascii="仿宋" w:hAnsi="仿宋" w:eastAsia="仿宋"/>
                <w:bCs/>
                <w:sz w:val="24"/>
                <w:szCs w:val="24"/>
              </w:rPr>
              <w:t>提供</w:t>
            </w:r>
            <w:r>
              <w:rPr>
                <w:rFonts w:ascii="仿宋" w:hAnsi="仿宋" w:eastAsia="仿宋"/>
                <w:bCs/>
                <w:sz w:val="24"/>
                <w:szCs w:val="24"/>
              </w:rPr>
              <w:t>201</w:t>
            </w:r>
            <w:r>
              <w:rPr>
                <w:rFonts w:hint="eastAsia" w:ascii="仿宋" w:hAnsi="仿宋" w:eastAsia="仿宋"/>
                <w:bCs/>
                <w:sz w:val="24"/>
                <w:szCs w:val="24"/>
              </w:rPr>
              <w:t>7年</w:t>
            </w:r>
            <w:r>
              <w:rPr>
                <w:rFonts w:ascii="仿宋" w:hAnsi="仿宋" w:eastAsia="仿宋"/>
                <w:bCs/>
                <w:sz w:val="24"/>
                <w:szCs w:val="24"/>
              </w:rPr>
              <w:t>1</w:t>
            </w:r>
            <w:r>
              <w:rPr>
                <w:rFonts w:hint="eastAsia" w:ascii="仿宋" w:hAnsi="仿宋" w:eastAsia="仿宋"/>
                <w:bCs/>
                <w:sz w:val="24"/>
                <w:szCs w:val="24"/>
              </w:rPr>
              <w:t>月（以签订合同日期为准）至2020年1月的业绩合同</w:t>
            </w:r>
            <w:r>
              <w:rPr>
                <w:rFonts w:hint="eastAsia" w:ascii="仿宋" w:hAnsi="仿宋" w:eastAsia="仿宋"/>
                <w:bCs/>
                <w:color w:val="FF0000"/>
                <w:sz w:val="24"/>
                <w:szCs w:val="24"/>
              </w:rPr>
              <w:t>（合同内容中必须同时包含宣传片和画册），</w:t>
            </w:r>
            <w:r>
              <w:rPr>
                <w:rFonts w:hint="eastAsia" w:ascii="仿宋" w:hAnsi="仿宋" w:eastAsia="仿宋"/>
                <w:bCs/>
                <w:sz w:val="24"/>
                <w:szCs w:val="24"/>
              </w:rPr>
              <w:t>须提供制作三甲医院宣传片或专题片的业绩合同复印件，每提供</w:t>
            </w:r>
            <w:r>
              <w:rPr>
                <w:rFonts w:ascii="仿宋" w:hAnsi="仿宋" w:eastAsia="仿宋"/>
                <w:bCs/>
                <w:sz w:val="24"/>
                <w:szCs w:val="24"/>
              </w:rPr>
              <w:t>1</w:t>
            </w:r>
            <w:r>
              <w:rPr>
                <w:rFonts w:hint="eastAsia" w:ascii="仿宋" w:hAnsi="仿宋" w:eastAsia="仿宋"/>
                <w:bCs/>
                <w:sz w:val="24"/>
                <w:szCs w:val="24"/>
              </w:rPr>
              <w:t>份得0.5分，最多得5分。（提供合同复印件加盖供应商装订在正副本中，合同原件核查）</w:t>
            </w:r>
          </w:p>
        </w:tc>
        <w:tc>
          <w:tcPr>
            <w:tcW w:w="1118" w:type="dxa"/>
            <w:vAlign w:val="center"/>
          </w:tcPr>
          <w:p>
            <w:pPr>
              <w:spacing w:line="460" w:lineRule="exact"/>
              <w:ind w:firstLine="240" w:firstLineChars="100"/>
              <w:rPr>
                <w:rFonts w:ascii="仿宋" w:hAnsi="仿宋" w:eastAsia="仿宋"/>
                <w:bCs/>
                <w:sz w:val="24"/>
                <w:szCs w:val="24"/>
              </w:rPr>
            </w:pPr>
            <w:r>
              <w:rPr>
                <w:rFonts w:hint="eastAsia" w:ascii="仿宋" w:hAnsi="仿宋" w:eastAsia="仿宋"/>
                <w:bCs/>
                <w:sz w:val="24"/>
                <w:szCs w:val="24"/>
              </w:rPr>
              <w:t>5分</w:t>
            </w:r>
          </w:p>
        </w:tc>
        <w:tc>
          <w:tcPr>
            <w:tcW w:w="897" w:type="dxa"/>
            <w:vAlign w:val="center"/>
          </w:tcPr>
          <w:p>
            <w:pPr>
              <w:spacing w:line="460" w:lineRule="exact"/>
              <w:rPr>
                <w:rFonts w:ascii="仿宋" w:hAnsi="仿宋" w:eastAsia="仿宋"/>
                <w:bCs/>
                <w:sz w:val="24"/>
                <w:szCs w:val="24"/>
              </w:rPr>
            </w:pPr>
            <w:r>
              <w:rPr>
                <w:rFonts w:hint="eastAsia" w:ascii="仿宋" w:hAnsi="仿宋" w:eastAsia="仿宋"/>
                <w:bCs/>
                <w:sz w:val="24"/>
                <w:szCs w:val="24"/>
              </w:rPr>
              <w:t>5分</w:t>
            </w:r>
          </w:p>
        </w:tc>
      </w:tr>
    </w:tbl>
    <w:p>
      <w:pPr>
        <w:spacing w:line="460" w:lineRule="exact"/>
        <w:jc w:val="left"/>
        <w:outlineLvl w:val="0"/>
        <w:rPr>
          <w:rFonts w:ascii="仿宋" w:hAnsi="仿宋" w:eastAsia="仿宋" w:cs="仿宋"/>
          <w:color w:val="0D0D0D"/>
          <w:sz w:val="24"/>
          <w:szCs w:val="24"/>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swiss"/>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3</w:t>
    </w:r>
    <w:r>
      <w:fldChar w:fldCharType="end"/>
    </w:r>
  </w:p>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35</w:t>
    </w:r>
    <w:r>
      <w:fldChar w:fldCharType="end"/>
    </w:r>
  </w:p>
  <w:p>
    <w:pPr>
      <w:pStyle w:val="1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42</w:t>
    </w:r>
    <w: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19</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20</w: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28</w:t>
    </w:r>
    <w:r>
      <w:fldChar w:fldCharType="end"/>
    </w:r>
  </w:p>
  <w:p>
    <w:pPr>
      <w:pStyle w:val="12"/>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34</w:t>
    </w:r>
    <w:r>
      <w:fldChar w:fldCharType="end"/>
    </w:r>
  </w:p>
  <w:p>
    <w:pPr>
      <w:pStyle w:val="12"/>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3F2FF7"/>
    <w:multiLevelType w:val="multilevel"/>
    <w:tmpl w:val="2C3F2FF7"/>
    <w:lvl w:ilvl="0" w:tentative="0">
      <w:start w:val="2"/>
      <w:numFmt w:val="japaneseCounting"/>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B0E23F4"/>
    <w:multiLevelType w:val="singleLevel"/>
    <w:tmpl w:val="4B0E23F4"/>
    <w:lvl w:ilvl="0" w:tentative="0">
      <w:start w:val="1"/>
      <w:numFmt w:val="decimal"/>
      <w:lvlText w:val="%1）"/>
      <w:lvlJc w:val="left"/>
      <w:pPr>
        <w:tabs>
          <w:tab w:val="left" w:pos="372"/>
        </w:tabs>
        <w:ind w:left="372" w:hanging="372"/>
      </w:pPr>
      <w:rPr>
        <w:rFonts w:hint="eastAsia"/>
      </w:rPr>
    </w:lvl>
  </w:abstractNum>
  <w:abstractNum w:abstractNumId="2">
    <w:nsid w:val="4F1EC4F7"/>
    <w:multiLevelType w:val="singleLevel"/>
    <w:tmpl w:val="4F1EC4F7"/>
    <w:lvl w:ilvl="0" w:tentative="0">
      <w:start w:val="1"/>
      <w:numFmt w:val="decimal"/>
      <w:lvlText w:val="%1."/>
      <w:lvlJc w:val="left"/>
      <w:pPr>
        <w:ind w:left="425" w:hanging="425"/>
      </w:pPr>
      <w:rPr>
        <w:rFonts w:hint="default"/>
      </w:rPr>
    </w:lvl>
  </w:abstractNum>
  <w:abstractNum w:abstractNumId="3">
    <w:nsid w:val="5520F093"/>
    <w:multiLevelType w:val="singleLevel"/>
    <w:tmpl w:val="5520F093"/>
    <w:lvl w:ilvl="0" w:tentative="0">
      <w:start w:val="1"/>
      <w:numFmt w:val="chineseCounting"/>
      <w:suff w:val="nothing"/>
      <w:lvlText w:val="第%1章　"/>
      <w:lvlJc w:val="left"/>
      <w:rPr>
        <w:rFonts w:hint="eastAsia"/>
      </w:rPr>
    </w:lvl>
  </w:abstractNum>
  <w:abstractNum w:abstractNumId="4">
    <w:nsid w:val="5E10485D"/>
    <w:multiLevelType w:val="multilevel"/>
    <w:tmpl w:val="5E10485D"/>
    <w:lvl w:ilvl="0" w:tentative="0">
      <w:start w:val="1"/>
      <w:numFmt w:val="japaneseCounting"/>
      <w:lvlText w:val="第%1章"/>
      <w:lvlJc w:val="left"/>
      <w:pPr>
        <w:tabs>
          <w:tab w:val="left" w:pos="1080"/>
        </w:tabs>
        <w:ind w:left="1080" w:hanging="840"/>
      </w:pPr>
      <w:rPr>
        <w:rFonts w:hint="eastAsia"/>
      </w:rPr>
    </w:lvl>
    <w:lvl w:ilvl="1" w:tentative="0">
      <w:start w:val="1"/>
      <w:numFmt w:val="decimal"/>
      <w:lvlText w:val="%2）"/>
      <w:lvlJc w:val="left"/>
      <w:pPr>
        <w:tabs>
          <w:tab w:val="left" w:pos="1020"/>
        </w:tabs>
        <w:ind w:left="1020" w:hanging="360"/>
      </w:pPr>
      <w:rPr>
        <w:rFonts w:hint="eastAsia"/>
      </w:r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5">
    <w:nsid w:val="7B176B8E"/>
    <w:multiLevelType w:val="multilevel"/>
    <w:tmpl w:val="7B176B8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NmI5YzVmMjQ2MzA3ZDIxMTEzNDE0YzhkNGRiZTYxOGYifQ=="/>
  </w:docVars>
  <w:rsids>
    <w:rsidRoot w:val="009C34C4"/>
    <w:rsid w:val="00000DFF"/>
    <w:rsid w:val="00003426"/>
    <w:rsid w:val="000039AE"/>
    <w:rsid w:val="000052FF"/>
    <w:rsid w:val="000101E0"/>
    <w:rsid w:val="000103E8"/>
    <w:rsid w:val="0001257D"/>
    <w:rsid w:val="000152CB"/>
    <w:rsid w:val="0001616F"/>
    <w:rsid w:val="00020712"/>
    <w:rsid w:val="000207C2"/>
    <w:rsid w:val="000214B4"/>
    <w:rsid w:val="00023206"/>
    <w:rsid w:val="00025262"/>
    <w:rsid w:val="000259E8"/>
    <w:rsid w:val="00026444"/>
    <w:rsid w:val="000312BB"/>
    <w:rsid w:val="00034B0D"/>
    <w:rsid w:val="00034E02"/>
    <w:rsid w:val="000404E0"/>
    <w:rsid w:val="00042A56"/>
    <w:rsid w:val="0004365F"/>
    <w:rsid w:val="00044958"/>
    <w:rsid w:val="000461A4"/>
    <w:rsid w:val="0004775C"/>
    <w:rsid w:val="0005321D"/>
    <w:rsid w:val="000533FC"/>
    <w:rsid w:val="00054535"/>
    <w:rsid w:val="00055EDE"/>
    <w:rsid w:val="00056066"/>
    <w:rsid w:val="00057499"/>
    <w:rsid w:val="00057830"/>
    <w:rsid w:val="00060F52"/>
    <w:rsid w:val="0006169B"/>
    <w:rsid w:val="00063A2F"/>
    <w:rsid w:val="0006570D"/>
    <w:rsid w:val="0006580B"/>
    <w:rsid w:val="00065EA9"/>
    <w:rsid w:val="00066E55"/>
    <w:rsid w:val="000718ED"/>
    <w:rsid w:val="00071954"/>
    <w:rsid w:val="00071A18"/>
    <w:rsid w:val="00071C14"/>
    <w:rsid w:val="00074CDE"/>
    <w:rsid w:val="000753B8"/>
    <w:rsid w:val="00075B24"/>
    <w:rsid w:val="00075BBA"/>
    <w:rsid w:val="000806B6"/>
    <w:rsid w:val="00083842"/>
    <w:rsid w:val="00086941"/>
    <w:rsid w:val="000870D6"/>
    <w:rsid w:val="000874B6"/>
    <w:rsid w:val="00090382"/>
    <w:rsid w:val="000906C2"/>
    <w:rsid w:val="00094D27"/>
    <w:rsid w:val="000962E6"/>
    <w:rsid w:val="0009665D"/>
    <w:rsid w:val="00096F5C"/>
    <w:rsid w:val="0009700A"/>
    <w:rsid w:val="000975C3"/>
    <w:rsid w:val="000A0A62"/>
    <w:rsid w:val="000A26B9"/>
    <w:rsid w:val="000A5145"/>
    <w:rsid w:val="000A71A5"/>
    <w:rsid w:val="000A71CA"/>
    <w:rsid w:val="000B1822"/>
    <w:rsid w:val="000B33C0"/>
    <w:rsid w:val="000B4202"/>
    <w:rsid w:val="000B61FA"/>
    <w:rsid w:val="000B663C"/>
    <w:rsid w:val="000B6D9F"/>
    <w:rsid w:val="000B7013"/>
    <w:rsid w:val="000C09A3"/>
    <w:rsid w:val="000C0E7C"/>
    <w:rsid w:val="000C13B0"/>
    <w:rsid w:val="000C1D79"/>
    <w:rsid w:val="000C2DDE"/>
    <w:rsid w:val="000C317B"/>
    <w:rsid w:val="000C4553"/>
    <w:rsid w:val="000C6AC7"/>
    <w:rsid w:val="000D0657"/>
    <w:rsid w:val="000D2F06"/>
    <w:rsid w:val="000D3691"/>
    <w:rsid w:val="000D3A21"/>
    <w:rsid w:val="000D3C39"/>
    <w:rsid w:val="000D4581"/>
    <w:rsid w:val="000D5BF8"/>
    <w:rsid w:val="000D73EA"/>
    <w:rsid w:val="000D79C5"/>
    <w:rsid w:val="000E07B1"/>
    <w:rsid w:val="000E35D7"/>
    <w:rsid w:val="000E4823"/>
    <w:rsid w:val="000E6431"/>
    <w:rsid w:val="000E64FC"/>
    <w:rsid w:val="000E676F"/>
    <w:rsid w:val="000E6D59"/>
    <w:rsid w:val="000F0AE6"/>
    <w:rsid w:val="000F181D"/>
    <w:rsid w:val="000F19EB"/>
    <w:rsid w:val="000F1E91"/>
    <w:rsid w:val="000F43E9"/>
    <w:rsid w:val="000F46A1"/>
    <w:rsid w:val="000F4D32"/>
    <w:rsid w:val="000F6699"/>
    <w:rsid w:val="000F7357"/>
    <w:rsid w:val="000F7D68"/>
    <w:rsid w:val="00100607"/>
    <w:rsid w:val="00100AB7"/>
    <w:rsid w:val="00101683"/>
    <w:rsid w:val="00101B98"/>
    <w:rsid w:val="00102F3C"/>
    <w:rsid w:val="00104997"/>
    <w:rsid w:val="00104CBA"/>
    <w:rsid w:val="00104FEF"/>
    <w:rsid w:val="0010545D"/>
    <w:rsid w:val="0010646F"/>
    <w:rsid w:val="00107066"/>
    <w:rsid w:val="00110C75"/>
    <w:rsid w:val="001115A1"/>
    <w:rsid w:val="00112F87"/>
    <w:rsid w:val="0011356D"/>
    <w:rsid w:val="001148C1"/>
    <w:rsid w:val="001160B4"/>
    <w:rsid w:val="00116190"/>
    <w:rsid w:val="001173DD"/>
    <w:rsid w:val="001200ED"/>
    <w:rsid w:val="00123745"/>
    <w:rsid w:val="0012388A"/>
    <w:rsid w:val="001241C4"/>
    <w:rsid w:val="00124B0C"/>
    <w:rsid w:val="001264AF"/>
    <w:rsid w:val="001272D7"/>
    <w:rsid w:val="00127D0E"/>
    <w:rsid w:val="00132543"/>
    <w:rsid w:val="00136331"/>
    <w:rsid w:val="00136CD0"/>
    <w:rsid w:val="00137AE2"/>
    <w:rsid w:val="00137BF1"/>
    <w:rsid w:val="0014060C"/>
    <w:rsid w:val="001414DC"/>
    <w:rsid w:val="00141AD4"/>
    <w:rsid w:val="00142242"/>
    <w:rsid w:val="0014267C"/>
    <w:rsid w:val="0014285C"/>
    <w:rsid w:val="0014580C"/>
    <w:rsid w:val="00152358"/>
    <w:rsid w:val="00152A24"/>
    <w:rsid w:val="001559B2"/>
    <w:rsid w:val="00157484"/>
    <w:rsid w:val="00157717"/>
    <w:rsid w:val="001614FE"/>
    <w:rsid w:val="00161BFE"/>
    <w:rsid w:val="00162DA0"/>
    <w:rsid w:val="00163C17"/>
    <w:rsid w:val="00165A43"/>
    <w:rsid w:val="001678AD"/>
    <w:rsid w:val="00167C3F"/>
    <w:rsid w:val="001743DB"/>
    <w:rsid w:val="00175112"/>
    <w:rsid w:val="0017529C"/>
    <w:rsid w:val="00176347"/>
    <w:rsid w:val="00181367"/>
    <w:rsid w:val="00182443"/>
    <w:rsid w:val="00182E8F"/>
    <w:rsid w:val="00186E9E"/>
    <w:rsid w:val="00190E2C"/>
    <w:rsid w:val="00191770"/>
    <w:rsid w:val="00191C5D"/>
    <w:rsid w:val="001931D4"/>
    <w:rsid w:val="001936DF"/>
    <w:rsid w:val="0019458C"/>
    <w:rsid w:val="001954C1"/>
    <w:rsid w:val="001A1051"/>
    <w:rsid w:val="001A1F82"/>
    <w:rsid w:val="001A2182"/>
    <w:rsid w:val="001A3F92"/>
    <w:rsid w:val="001A40F2"/>
    <w:rsid w:val="001A4E73"/>
    <w:rsid w:val="001A6BF6"/>
    <w:rsid w:val="001B2ECD"/>
    <w:rsid w:val="001B5561"/>
    <w:rsid w:val="001B7523"/>
    <w:rsid w:val="001B765B"/>
    <w:rsid w:val="001B7B75"/>
    <w:rsid w:val="001C0832"/>
    <w:rsid w:val="001C0BE2"/>
    <w:rsid w:val="001C1659"/>
    <w:rsid w:val="001C356F"/>
    <w:rsid w:val="001C35CD"/>
    <w:rsid w:val="001C41CD"/>
    <w:rsid w:val="001D1DD1"/>
    <w:rsid w:val="001D21AC"/>
    <w:rsid w:val="001D3C5E"/>
    <w:rsid w:val="001D4A87"/>
    <w:rsid w:val="001D4C6E"/>
    <w:rsid w:val="001D5CCE"/>
    <w:rsid w:val="001D63B6"/>
    <w:rsid w:val="001D797F"/>
    <w:rsid w:val="001D7DC0"/>
    <w:rsid w:val="001E0266"/>
    <w:rsid w:val="001E0BD2"/>
    <w:rsid w:val="001E17AE"/>
    <w:rsid w:val="001E1A2C"/>
    <w:rsid w:val="001E2701"/>
    <w:rsid w:val="001E3B5E"/>
    <w:rsid w:val="001E60A1"/>
    <w:rsid w:val="001E6B0C"/>
    <w:rsid w:val="001E6C8D"/>
    <w:rsid w:val="001F1600"/>
    <w:rsid w:val="001F24FB"/>
    <w:rsid w:val="001F2C24"/>
    <w:rsid w:val="001F2FE0"/>
    <w:rsid w:val="001F30A0"/>
    <w:rsid w:val="001F4B64"/>
    <w:rsid w:val="001F4C82"/>
    <w:rsid w:val="002010F7"/>
    <w:rsid w:val="00201E70"/>
    <w:rsid w:val="00202382"/>
    <w:rsid w:val="0020332B"/>
    <w:rsid w:val="00203D0E"/>
    <w:rsid w:val="002045AC"/>
    <w:rsid w:val="00204C0C"/>
    <w:rsid w:val="00206E8C"/>
    <w:rsid w:val="002071F3"/>
    <w:rsid w:val="0021312D"/>
    <w:rsid w:val="0021340C"/>
    <w:rsid w:val="00213823"/>
    <w:rsid w:val="002139B3"/>
    <w:rsid w:val="00214422"/>
    <w:rsid w:val="002159A5"/>
    <w:rsid w:val="002160BE"/>
    <w:rsid w:val="0021646E"/>
    <w:rsid w:val="0022125A"/>
    <w:rsid w:val="00224AB6"/>
    <w:rsid w:val="002263AB"/>
    <w:rsid w:val="00226C45"/>
    <w:rsid w:val="00227396"/>
    <w:rsid w:val="00231DAD"/>
    <w:rsid w:val="00232309"/>
    <w:rsid w:val="00240111"/>
    <w:rsid w:val="002416CF"/>
    <w:rsid w:val="002419D6"/>
    <w:rsid w:val="002456FA"/>
    <w:rsid w:val="00245F57"/>
    <w:rsid w:val="00246FF0"/>
    <w:rsid w:val="0024747E"/>
    <w:rsid w:val="00247538"/>
    <w:rsid w:val="00247AC3"/>
    <w:rsid w:val="00247CFD"/>
    <w:rsid w:val="0025042B"/>
    <w:rsid w:val="00250622"/>
    <w:rsid w:val="00252704"/>
    <w:rsid w:val="002536FC"/>
    <w:rsid w:val="002539B0"/>
    <w:rsid w:val="0025459C"/>
    <w:rsid w:val="00254EFE"/>
    <w:rsid w:val="00256B41"/>
    <w:rsid w:val="00257760"/>
    <w:rsid w:val="00261E7C"/>
    <w:rsid w:val="00263B9E"/>
    <w:rsid w:val="00264161"/>
    <w:rsid w:val="002649BA"/>
    <w:rsid w:val="00264D84"/>
    <w:rsid w:val="00265143"/>
    <w:rsid w:val="00266030"/>
    <w:rsid w:val="00266BD8"/>
    <w:rsid w:val="00266DA8"/>
    <w:rsid w:val="00270507"/>
    <w:rsid w:val="002711A7"/>
    <w:rsid w:val="00271656"/>
    <w:rsid w:val="002717E9"/>
    <w:rsid w:val="00271D84"/>
    <w:rsid w:val="0027378A"/>
    <w:rsid w:val="00275463"/>
    <w:rsid w:val="00276BEE"/>
    <w:rsid w:val="00276CEE"/>
    <w:rsid w:val="00282443"/>
    <w:rsid w:val="00285C89"/>
    <w:rsid w:val="002861E6"/>
    <w:rsid w:val="00291BC7"/>
    <w:rsid w:val="0029378D"/>
    <w:rsid w:val="002949FA"/>
    <w:rsid w:val="00295AB6"/>
    <w:rsid w:val="00297684"/>
    <w:rsid w:val="002A03C2"/>
    <w:rsid w:val="002A1163"/>
    <w:rsid w:val="002A323E"/>
    <w:rsid w:val="002A36E3"/>
    <w:rsid w:val="002A3DCC"/>
    <w:rsid w:val="002A46D4"/>
    <w:rsid w:val="002A7E69"/>
    <w:rsid w:val="002B00A6"/>
    <w:rsid w:val="002B2ACF"/>
    <w:rsid w:val="002B4A8C"/>
    <w:rsid w:val="002C19A0"/>
    <w:rsid w:val="002C1D51"/>
    <w:rsid w:val="002C2055"/>
    <w:rsid w:val="002C2944"/>
    <w:rsid w:val="002C29CF"/>
    <w:rsid w:val="002C4F6D"/>
    <w:rsid w:val="002C7A96"/>
    <w:rsid w:val="002D05A7"/>
    <w:rsid w:val="002D09D1"/>
    <w:rsid w:val="002D0DDA"/>
    <w:rsid w:val="002D1F10"/>
    <w:rsid w:val="002D3391"/>
    <w:rsid w:val="002D49EB"/>
    <w:rsid w:val="002D4B28"/>
    <w:rsid w:val="002D4CBC"/>
    <w:rsid w:val="002D5FE6"/>
    <w:rsid w:val="002D71C4"/>
    <w:rsid w:val="002D7BC3"/>
    <w:rsid w:val="002E0E01"/>
    <w:rsid w:val="002E536E"/>
    <w:rsid w:val="002E58E9"/>
    <w:rsid w:val="002E6178"/>
    <w:rsid w:val="002E74EE"/>
    <w:rsid w:val="002E7825"/>
    <w:rsid w:val="002F158E"/>
    <w:rsid w:val="002F22FB"/>
    <w:rsid w:val="002F2991"/>
    <w:rsid w:val="002F3141"/>
    <w:rsid w:val="002F5955"/>
    <w:rsid w:val="002F6E9B"/>
    <w:rsid w:val="002F77DD"/>
    <w:rsid w:val="002F787D"/>
    <w:rsid w:val="002F7E75"/>
    <w:rsid w:val="00302287"/>
    <w:rsid w:val="00302E09"/>
    <w:rsid w:val="003032EA"/>
    <w:rsid w:val="00303C42"/>
    <w:rsid w:val="003044D5"/>
    <w:rsid w:val="003050B1"/>
    <w:rsid w:val="0030572F"/>
    <w:rsid w:val="0031137B"/>
    <w:rsid w:val="00312BCD"/>
    <w:rsid w:val="003137DC"/>
    <w:rsid w:val="003140A5"/>
    <w:rsid w:val="00314F85"/>
    <w:rsid w:val="003157CE"/>
    <w:rsid w:val="003162F5"/>
    <w:rsid w:val="003211E6"/>
    <w:rsid w:val="00322E09"/>
    <w:rsid w:val="003232B6"/>
    <w:rsid w:val="00323552"/>
    <w:rsid w:val="00324021"/>
    <w:rsid w:val="0032447B"/>
    <w:rsid w:val="003275A1"/>
    <w:rsid w:val="00327831"/>
    <w:rsid w:val="00330F5C"/>
    <w:rsid w:val="00336940"/>
    <w:rsid w:val="0033773E"/>
    <w:rsid w:val="0034221F"/>
    <w:rsid w:val="003447B2"/>
    <w:rsid w:val="00346632"/>
    <w:rsid w:val="00347D1A"/>
    <w:rsid w:val="003503BA"/>
    <w:rsid w:val="00351D4E"/>
    <w:rsid w:val="003534DA"/>
    <w:rsid w:val="0035408E"/>
    <w:rsid w:val="0035625A"/>
    <w:rsid w:val="003562E5"/>
    <w:rsid w:val="00356A24"/>
    <w:rsid w:val="00356ECA"/>
    <w:rsid w:val="00357EEB"/>
    <w:rsid w:val="003616F2"/>
    <w:rsid w:val="00363239"/>
    <w:rsid w:val="00363C1B"/>
    <w:rsid w:val="00364456"/>
    <w:rsid w:val="003670BE"/>
    <w:rsid w:val="0036798D"/>
    <w:rsid w:val="00371EF0"/>
    <w:rsid w:val="00372568"/>
    <w:rsid w:val="003728EF"/>
    <w:rsid w:val="003740F9"/>
    <w:rsid w:val="00374D71"/>
    <w:rsid w:val="00380D77"/>
    <w:rsid w:val="00384906"/>
    <w:rsid w:val="00384DDF"/>
    <w:rsid w:val="00385AC2"/>
    <w:rsid w:val="00386CF4"/>
    <w:rsid w:val="003901AC"/>
    <w:rsid w:val="00390325"/>
    <w:rsid w:val="0039040A"/>
    <w:rsid w:val="00390CE8"/>
    <w:rsid w:val="003932A9"/>
    <w:rsid w:val="00393432"/>
    <w:rsid w:val="003943E1"/>
    <w:rsid w:val="003956E4"/>
    <w:rsid w:val="00397775"/>
    <w:rsid w:val="003A4135"/>
    <w:rsid w:val="003A5588"/>
    <w:rsid w:val="003A5C77"/>
    <w:rsid w:val="003A63B3"/>
    <w:rsid w:val="003A6EDA"/>
    <w:rsid w:val="003B01B7"/>
    <w:rsid w:val="003B3E77"/>
    <w:rsid w:val="003B4294"/>
    <w:rsid w:val="003B6220"/>
    <w:rsid w:val="003B7921"/>
    <w:rsid w:val="003B7943"/>
    <w:rsid w:val="003C0421"/>
    <w:rsid w:val="003C0FF9"/>
    <w:rsid w:val="003C345C"/>
    <w:rsid w:val="003C44A6"/>
    <w:rsid w:val="003C46CC"/>
    <w:rsid w:val="003C59C9"/>
    <w:rsid w:val="003D022C"/>
    <w:rsid w:val="003D19EA"/>
    <w:rsid w:val="003D1C5C"/>
    <w:rsid w:val="003D28E5"/>
    <w:rsid w:val="003D2C9A"/>
    <w:rsid w:val="003D3AA9"/>
    <w:rsid w:val="003D5351"/>
    <w:rsid w:val="003D6FE6"/>
    <w:rsid w:val="003E00B6"/>
    <w:rsid w:val="003E294B"/>
    <w:rsid w:val="003E471E"/>
    <w:rsid w:val="003E535C"/>
    <w:rsid w:val="003E6FBC"/>
    <w:rsid w:val="003E712E"/>
    <w:rsid w:val="003E7C2F"/>
    <w:rsid w:val="003E7CDD"/>
    <w:rsid w:val="003F10A3"/>
    <w:rsid w:val="003F1926"/>
    <w:rsid w:val="003F2A7B"/>
    <w:rsid w:val="003F5074"/>
    <w:rsid w:val="003F6B4B"/>
    <w:rsid w:val="003F6BDB"/>
    <w:rsid w:val="003F78FC"/>
    <w:rsid w:val="0040077C"/>
    <w:rsid w:val="004032EE"/>
    <w:rsid w:val="00403926"/>
    <w:rsid w:val="004052DE"/>
    <w:rsid w:val="00405660"/>
    <w:rsid w:val="004056BF"/>
    <w:rsid w:val="00405BB2"/>
    <w:rsid w:val="00406168"/>
    <w:rsid w:val="0040724E"/>
    <w:rsid w:val="004079EB"/>
    <w:rsid w:val="00410532"/>
    <w:rsid w:val="0041097A"/>
    <w:rsid w:val="0041187D"/>
    <w:rsid w:val="00412CA4"/>
    <w:rsid w:val="004147AB"/>
    <w:rsid w:val="004148D2"/>
    <w:rsid w:val="0041546B"/>
    <w:rsid w:val="004162CC"/>
    <w:rsid w:val="00416472"/>
    <w:rsid w:val="0041750B"/>
    <w:rsid w:val="00417C87"/>
    <w:rsid w:val="004236D4"/>
    <w:rsid w:val="004261C7"/>
    <w:rsid w:val="00430088"/>
    <w:rsid w:val="00432936"/>
    <w:rsid w:val="00434293"/>
    <w:rsid w:val="00434CBB"/>
    <w:rsid w:val="0043701A"/>
    <w:rsid w:val="00437182"/>
    <w:rsid w:val="00437531"/>
    <w:rsid w:val="004376F0"/>
    <w:rsid w:val="00437A6C"/>
    <w:rsid w:val="004401D8"/>
    <w:rsid w:val="0044065F"/>
    <w:rsid w:val="00440B41"/>
    <w:rsid w:val="00441FE2"/>
    <w:rsid w:val="00443380"/>
    <w:rsid w:val="00444F26"/>
    <w:rsid w:val="00446D81"/>
    <w:rsid w:val="004503CD"/>
    <w:rsid w:val="00450F36"/>
    <w:rsid w:val="00451DD9"/>
    <w:rsid w:val="00452832"/>
    <w:rsid w:val="00457330"/>
    <w:rsid w:val="00460756"/>
    <w:rsid w:val="0046097F"/>
    <w:rsid w:val="00461E9C"/>
    <w:rsid w:val="00462084"/>
    <w:rsid w:val="00462D7B"/>
    <w:rsid w:val="004644FE"/>
    <w:rsid w:val="00465D81"/>
    <w:rsid w:val="004678E4"/>
    <w:rsid w:val="004703E5"/>
    <w:rsid w:val="00470DB5"/>
    <w:rsid w:val="00471226"/>
    <w:rsid w:val="00471D97"/>
    <w:rsid w:val="00471F0A"/>
    <w:rsid w:val="00474107"/>
    <w:rsid w:val="00474A6E"/>
    <w:rsid w:val="00475EDC"/>
    <w:rsid w:val="00476620"/>
    <w:rsid w:val="00477712"/>
    <w:rsid w:val="00477962"/>
    <w:rsid w:val="00477ABF"/>
    <w:rsid w:val="004805FB"/>
    <w:rsid w:val="00481FB3"/>
    <w:rsid w:val="0048370B"/>
    <w:rsid w:val="00485152"/>
    <w:rsid w:val="00487E6D"/>
    <w:rsid w:val="00491CB0"/>
    <w:rsid w:val="004920D1"/>
    <w:rsid w:val="0049267D"/>
    <w:rsid w:val="00492A3E"/>
    <w:rsid w:val="00493B2C"/>
    <w:rsid w:val="00493BB0"/>
    <w:rsid w:val="004949AA"/>
    <w:rsid w:val="00494BC0"/>
    <w:rsid w:val="00494BC2"/>
    <w:rsid w:val="004A27E6"/>
    <w:rsid w:val="004A2D4A"/>
    <w:rsid w:val="004A4282"/>
    <w:rsid w:val="004A4E64"/>
    <w:rsid w:val="004A75F5"/>
    <w:rsid w:val="004A7785"/>
    <w:rsid w:val="004B1467"/>
    <w:rsid w:val="004B41B1"/>
    <w:rsid w:val="004B7A19"/>
    <w:rsid w:val="004B7ACD"/>
    <w:rsid w:val="004C2786"/>
    <w:rsid w:val="004C5ED9"/>
    <w:rsid w:val="004C5F94"/>
    <w:rsid w:val="004C762B"/>
    <w:rsid w:val="004C7D51"/>
    <w:rsid w:val="004D03C9"/>
    <w:rsid w:val="004D1680"/>
    <w:rsid w:val="004D181B"/>
    <w:rsid w:val="004D2B9F"/>
    <w:rsid w:val="004D2D67"/>
    <w:rsid w:val="004D367A"/>
    <w:rsid w:val="004D4530"/>
    <w:rsid w:val="004D4CF0"/>
    <w:rsid w:val="004D66C0"/>
    <w:rsid w:val="004D7462"/>
    <w:rsid w:val="004D7863"/>
    <w:rsid w:val="004D7BD7"/>
    <w:rsid w:val="004E09AD"/>
    <w:rsid w:val="004E0DCD"/>
    <w:rsid w:val="004E25E1"/>
    <w:rsid w:val="004E4DA6"/>
    <w:rsid w:val="004E7CC0"/>
    <w:rsid w:val="004F07A7"/>
    <w:rsid w:val="004F28BE"/>
    <w:rsid w:val="004F2C46"/>
    <w:rsid w:val="004F4A31"/>
    <w:rsid w:val="00500AFF"/>
    <w:rsid w:val="00501D60"/>
    <w:rsid w:val="00502119"/>
    <w:rsid w:val="00502B13"/>
    <w:rsid w:val="00502CE6"/>
    <w:rsid w:val="00506923"/>
    <w:rsid w:val="00507143"/>
    <w:rsid w:val="0050727C"/>
    <w:rsid w:val="00510AFA"/>
    <w:rsid w:val="0051164A"/>
    <w:rsid w:val="005124BB"/>
    <w:rsid w:val="005125FA"/>
    <w:rsid w:val="005159AD"/>
    <w:rsid w:val="00516702"/>
    <w:rsid w:val="005202F1"/>
    <w:rsid w:val="0052031C"/>
    <w:rsid w:val="00520387"/>
    <w:rsid w:val="00521445"/>
    <w:rsid w:val="00521A08"/>
    <w:rsid w:val="00522B69"/>
    <w:rsid w:val="005239FD"/>
    <w:rsid w:val="0052640D"/>
    <w:rsid w:val="00526D1A"/>
    <w:rsid w:val="00526DD5"/>
    <w:rsid w:val="00527ECB"/>
    <w:rsid w:val="00531326"/>
    <w:rsid w:val="00532A46"/>
    <w:rsid w:val="00532AE6"/>
    <w:rsid w:val="0053354D"/>
    <w:rsid w:val="005342A0"/>
    <w:rsid w:val="00541537"/>
    <w:rsid w:val="00541C50"/>
    <w:rsid w:val="005430F5"/>
    <w:rsid w:val="005431DD"/>
    <w:rsid w:val="00544CB5"/>
    <w:rsid w:val="005457C5"/>
    <w:rsid w:val="00546028"/>
    <w:rsid w:val="0054659C"/>
    <w:rsid w:val="005531F0"/>
    <w:rsid w:val="00553A73"/>
    <w:rsid w:val="005549BB"/>
    <w:rsid w:val="005560CF"/>
    <w:rsid w:val="00561675"/>
    <w:rsid w:val="0056251F"/>
    <w:rsid w:val="00562DD4"/>
    <w:rsid w:val="00564A80"/>
    <w:rsid w:val="00564DA1"/>
    <w:rsid w:val="00565680"/>
    <w:rsid w:val="00565DF4"/>
    <w:rsid w:val="0056630E"/>
    <w:rsid w:val="00566E41"/>
    <w:rsid w:val="0057690B"/>
    <w:rsid w:val="0057759C"/>
    <w:rsid w:val="005803AC"/>
    <w:rsid w:val="00580EC9"/>
    <w:rsid w:val="00581737"/>
    <w:rsid w:val="00582EBA"/>
    <w:rsid w:val="00585444"/>
    <w:rsid w:val="005854CD"/>
    <w:rsid w:val="00585927"/>
    <w:rsid w:val="005865AF"/>
    <w:rsid w:val="00590BB5"/>
    <w:rsid w:val="0059104F"/>
    <w:rsid w:val="005934CB"/>
    <w:rsid w:val="005936A6"/>
    <w:rsid w:val="005945E2"/>
    <w:rsid w:val="005957D0"/>
    <w:rsid w:val="005959F4"/>
    <w:rsid w:val="0059643F"/>
    <w:rsid w:val="005965EA"/>
    <w:rsid w:val="00596A3E"/>
    <w:rsid w:val="00597937"/>
    <w:rsid w:val="005979D2"/>
    <w:rsid w:val="005A00D9"/>
    <w:rsid w:val="005A07D2"/>
    <w:rsid w:val="005A2C14"/>
    <w:rsid w:val="005A438F"/>
    <w:rsid w:val="005A468F"/>
    <w:rsid w:val="005A46EE"/>
    <w:rsid w:val="005A642C"/>
    <w:rsid w:val="005A7EF0"/>
    <w:rsid w:val="005B06C5"/>
    <w:rsid w:val="005B37E5"/>
    <w:rsid w:val="005B3FED"/>
    <w:rsid w:val="005B400A"/>
    <w:rsid w:val="005B4026"/>
    <w:rsid w:val="005B464A"/>
    <w:rsid w:val="005B50D5"/>
    <w:rsid w:val="005B7DFD"/>
    <w:rsid w:val="005C1993"/>
    <w:rsid w:val="005C4FDF"/>
    <w:rsid w:val="005C6687"/>
    <w:rsid w:val="005D1419"/>
    <w:rsid w:val="005D25DA"/>
    <w:rsid w:val="005D5972"/>
    <w:rsid w:val="005D66C7"/>
    <w:rsid w:val="005D748A"/>
    <w:rsid w:val="005D76A9"/>
    <w:rsid w:val="005E0767"/>
    <w:rsid w:val="005E2908"/>
    <w:rsid w:val="005E2B00"/>
    <w:rsid w:val="005E38FA"/>
    <w:rsid w:val="005E42C2"/>
    <w:rsid w:val="005E4EEF"/>
    <w:rsid w:val="005E7709"/>
    <w:rsid w:val="005E7D95"/>
    <w:rsid w:val="005F74B4"/>
    <w:rsid w:val="00601C4A"/>
    <w:rsid w:val="006034C5"/>
    <w:rsid w:val="00604C16"/>
    <w:rsid w:val="006055BF"/>
    <w:rsid w:val="00605D33"/>
    <w:rsid w:val="0060626D"/>
    <w:rsid w:val="00607167"/>
    <w:rsid w:val="00607E78"/>
    <w:rsid w:val="00610450"/>
    <w:rsid w:val="006104E8"/>
    <w:rsid w:val="00612097"/>
    <w:rsid w:val="0061229E"/>
    <w:rsid w:val="006165F1"/>
    <w:rsid w:val="00617B88"/>
    <w:rsid w:val="006203D4"/>
    <w:rsid w:val="006207D9"/>
    <w:rsid w:val="00622A07"/>
    <w:rsid w:val="006244B5"/>
    <w:rsid w:val="00625D91"/>
    <w:rsid w:val="006266B1"/>
    <w:rsid w:val="00626BA5"/>
    <w:rsid w:val="00627AC4"/>
    <w:rsid w:val="00627EBD"/>
    <w:rsid w:val="00630E2D"/>
    <w:rsid w:val="006328F0"/>
    <w:rsid w:val="0063408B"/>
    <w:rsid w:val="006341EC"/>
    <w:rsid w:val="006357D4"/>
    <w:rsid w:val="00636E1B"/>
    <w:rsid w:val="00637F53"/>
    <w:rsid w:val="00637F96"/>
    <w:rsid w:val="00640AD4"/>
    <w:rsid w:val="006416BF"/>
    <w:rsid w:val="00641D5E"/>
    <w:rsid w:val="00645E83"/>
    <w:rsid w:val="00646304"/>
    <w:rsid w:val="00646948"/>
    <w:rsid w:val="00647820"/>
    <w:rsid w:val="00650886"/>
    <w:rsid w:val="00650F62"/>
    <w:rsid w:val="00651B1D"/>
    <w:rsid w:val="006536D1"/>
    <w:rsid w:val="00655EA4"/>
    <w:rsid w:val="00656B75"/>
    <w:rsid w:val="00660D9B"/>
    <w:rsid w:val="006639A2"/>
    <w:rsid w:val="00665297"/>
    <w:rsid w:val="0066604C"/>
    <w:rsid w:val="00666A25"/>
    <w:rsid w:val="00671377"/>
    <w:rsid w:val="006722DA"/>
    <w:rsid w:val="0067269D"/>
    <w:rsid w:val="00672B8B"/>
    <w:rsid w:val="00674CDD"/>
    <w:rsid w:val="00683E7B"/>
    <w:rsid w:val="00684A36"/>
    <w:rsid w:val="006866F4"/>
    <w:rsid w:val="00686BC2"/>
    <w:rsid w:val="00687A41"/>
    <w:rsid w:val="0069078B"/>
    <w:rsid w:val="00690F46"/>
    <w:rsid w:val="00693A09"/>
    <w:rsid w:val="00693BED"/>
    <w:rsid w:val="006944E0"/>
    <w:rsid w:val="00695551"/>
    <w:rsid w:val="0069689A"/>
    <w:rsid w:val="00697F35"/>
    <w:rsid w:val="006A0B32"/>
    <w:rsid w:val="006A1DE8"/>
    <w:rsid w:val="006A24CA"/>
    <w:rsid w:val="006A3102"/>
    <w:rsid w:val="006A4AD9"/>
    <w:rsid w:val="006A4CC7"/>
    <w:rsid w:val="006A4DC0"/>
    <w:rsid w:val="006A5660"/>
    <w:rsid w:val="006A5FEC"/>
    <w:rsid w:val="006A64B8"/>
    <w:rsid w:val="006A7483"/>
    <w:rsid w:val="006A77B6"/>
    <w:rsid w:val="006A7BFA"/>
    <w:rsid w:val="006B1438"/>
    <w:rsid w:val="006B3776"/>
    <w:rsid w:val="006B4309"/>
    <w:rsid w:val="006B71C8"/>
    <w:rsid w:val="006B72E7"/>
    <w:rsid w:val="006C2E39"/>
    <w:rsid w:val="006C365C"/>
    <w:rsid w:val="006C45A4"/>
    <w:rsid w:val="006C4C9F"/>
    <w:rsid w:val="006C7291"/>
    <w:rsid w:val="006D4609"/>
    <w:rsid w:val="006D58A3"/>
    <w:rsid w:val="006D7BC8"/>
    <w:rsid w:val="006E1199"/>
    <w:rsid w:val="006E1313"/>
    <w:rsid w:val="006E2A48"/>
    <w:rsid w:val="006E45B0"/>
    <w:rsid w:val="006E4A13"/>
    <w:rsid w:val="006E4E00"/>
    <w:rsid w:val="006E4EC5"/>
    <w:rsid w:val="006E558D"/>
    <w:rsid w:val="006E5E4B"/>
    <w:rsid w:val="006E6BA9"/>
    <w:rsid w:val="006E6BE3"/>
    <w:rsid w:val="006E6D77"/>
    <w:rsid w:val="006E73DF"/>
    <w:rsid w:val="006F063C"/>
    <w:rsid w:val="006F0C85"/>
    <w:rsid w:val="006F107E"/>
    <w:rsid w:val="006F178E"/>
    <w:rsid w:val="006F35E7"/>
    <w:rsid w:val="006F3722"/>
    <w:rsid w:val="006F3867"/>
    <w:rsid w:val="006F5368"/>
    <w:rsid w:val="006F5E6F"/>
    <w:rsid w:val="006F78AA"/>
    <w:rsid w:val="0070076B"/>
    <w:rsid w:val="00701882"/>
    <w:rsid w:val="00703FE5"/>
    <w:rsid w:val="00705FDC"/>
    <w:rsid w:val="00710B97"/>
    <w:rsid w:val="0071188F"/>
    <w:rsid w:val="007161EB"/>
    <w:rsid w:val="00716958"/>
    <w:rsid w:val="00717367"/>
    <w:rsid w:val="00720148"/>
    <w:rsid w:val="007220F7"/>
    <w:rsid w:val="0072269D"/>
    <w:rsid w:val="007231D9"/>
    <w:rsid w:val="00723673"/>
    <w:rsid w:val="0072503F"/>
    <w:rsid w:val="007260C1"/>
    <w:rsid w:val="00726EA5"/>
    <w:rsid w:val="00727901"/>
    <w:rsid w:val="007308E7"/>
    <w:rsid w:val="007320FA"/>
    <w:rsid w:val="00732158"/>
    <w:rsid w:val="00736DB5"/>
    <w:rsid w:val="00741E4B"/>
    <w:rsid w:val="007421A9"/>
    <w:rsid w:val="0074312E"/>
    <w:rsid w:val="0074342B"/>
    <w:rsid w:val="00744F69"/>
    <w:rsid w:val="00745902"/>
    <w:rsid w:val="00745AFE"/>
    <w:rsid w:val="0075040C"/>
    <w:rsid w:val="00751868"/>
    <w:rsid w:val="00752A54"/>
    <w:rsid w:val="007534B8"/>
    <w:rsid w:val="00755D06"/>
    <w:rsid w:val="00755F22"/>
    <w:rsid w:val="00757C13"/>
    <w:rsid w:val="00760349"/>
    <w:rsid w:val="0076330C"/>
    <w:rsid w:val="00765DF1"/>
    <w:rsid w:val="00766FA7"/>
    <w:rsid w:val="00767695"/>
    <w:rsid w:val="00776780"/>
    <w:rsid w:val="00777906"/>
    <w:rsid w:val="007808C6"/>
    <w:rsid w:val="0078222D"/>
    <w:rsid w:val="00786C7B"/>
    <w:rsid w:val="00787279"/>
    <w:rsid w:val="00787BBA"/>
    <w:rsid w:val="007902D9"/>
    <w:rsid w:val="00790F79"/>
    <w:rsid w:val="00790F90"/>
    <w:rsid w:val="00792DF0"/>
    <w:rsid w:val="007935C6"/>
    <w:rsid w:val="00797325"/>
    <w:rsid w:val="007976CE"/>
    <w:rsid w:val="007A0230"/>
    <w:rsid w:val="007A0648"/>
    <w:rsid w:val="007A0675"/>
    <w:rsid w:val="007A379A"/>
    <w:rsid w:val="007B2C2F"/>
    <w:rsid w:val="007B41A0"/>
    <w:rsid w:val="007B4D6C"/>
    <w:rsid w:val="007B4E57"/>
    <w:rsid w:val="007B6D2F"/>
    <w:rsid w:val="007B6DE8"/>
    <w:rsid w:val="007B6DF7"/>
    <w:rsid w:val="007B7464"/>
    <w:rsid w:val="007C0ADB"/>
    <w:rsid w:val="007C0E69"/>
    <w:rsid w:val="007C1555"/>
    <w:rsid w:val="007C1B60"/>
    <w:rsid w:val="007C2A6F"/>
    <w:rsid w:val="007C2E7A"/>
    <w:rsid w:val="007C3B3A"/>
    <w:rsid w:val="007C3C93"/>
    <w:rsid w:val="007C42A3"/>
    <w:rsid w:val="007C5974"/>
    <w:rsid w:val="007C7E98"/>
    <w:rsid w:val="007D0729"/>
    <w:rsid w:val="007D19C0"/>
    <w:rsid w:val="007D27DB"/>
    <w:rsid w:val="007D3559"/>
    <w:rsid w:val="007D3F41"/>
    <w:rsid w:val="007D67C2"/>
    <w:rsid w:val="007E01D7"/>
    <w:rsid w:val="007E05A3"/>
    <w:rsid w:val="007E0A35"/>
    <w:rsid w:val="007E28D4"/>
    <w:rsid w:val="007E4367"/>
    <w:rsid w:val="007E5147"/>
    <w:rsid w:val="007E667C"/>
    <w:rsid w:val="007E686C"/>
    <w:rsid w:val="007E71DB"/>
    <w:rsid w:val="007E7268"/>
    <w:rsid w:val="007F02A8"/>
    <w:rsid w:val="007F1509"/>
    <w:rsid w:val="007F3A28"/>
    <w:rsid w:val="007F56C2"/>
    <w:rsid w:val="007F5996"/>
    <w:rsid w:val="007F6600"/>
    <w:rsid w:val="00801F3F"/>
    <w:rsid w:val="00806CFA"/>
    <w:rsid w:val="00807254"/>
    <w:rsid w:val="008108D5"/>
    <w:rsid w:val="00810E57"/>
    <w:rsid w:val="00811D2E"/>
    <w:rsid w:val="008121E5"/>
    <w:rsid w:val="00813DC0"/>
    <w:rsid w:val="00814E6E"/>
    <w:rsid w:val="00815399"/>
    <w:rsid w:val="0081547C"/>
    <w:rsid w:val="008178F6"/>
    <w:rsid w:val="0082095C"/>
    <w:rsid w:val="00821C00"/>
    <w:rsid w:val="00822AA0"/>
    <w:rsid w:val="00823AF0"/>
    <w:rsid w:val="00823EFD"/>
    <w:rsid w:val="00827AE5"/>
    <w:rsid w:val="0083082B"/>
    <w:rsid w:val="00830D21"/>
    <w:rsid w:val="008314D4"/>
    <w:rsid w:val="00831914"/>
    <w:rsid w:val="008334D2"/>
    <w:rsid w:val="00833848"/>
    <w:rsid w:val="0083486E"/>
    <w:rsid w:val="00834BEF"/>
    <w:rsid w:val="0083603F"/>
    <w:rsid w:val="00837E11"/>
    <w:rsid w:val="008408F4"/>
    <w:rsid w:val="00841624"/>
    <w:rsid w:val="00842BA2"/>
    <w:rsid w:val="0084368D"/>
    <w:rsid w:val="00844333"/>
    <w:rsid w:val="00845D0E"/>
    <w:rsid w:val="008471A6"/>
    <w:rsid w:val="00847764"/>
    <w:rsid w:val="00847965"/>
    <w:rsid w:val="00847A10"/>
    <w:rsid w:val="00847E3A"/>
    <w:rsid w:val="00852F52"/>
    <w:rsid w:val="00853B7E"/>
    <w:rsid w:val="0085506D"/>
    <w:rsid w:val="0085509C"/>
    <w:rsid w:val="00855797"/>
    <w:rsid w:val="008558A0"/>
    <w:rsid w:val="00856D26"/>
    <w:rsid w:val="008573AA"/>
    <w:rsid w:val="00857AA8"/>
    <w:rsid w:val="00857CF9"/>
    <w:rsid w:val="0086082B"/>
    <w:rsid w:val="00861CB8"/>
    <w:rsid w:val="0086313B"/>
    <w:rsid w:val="008638AC"/>
    <w:rsid w:val="00865683"/>
    <w:rsid w:val="00865F6A"/>
    <w:rsid w:val="008661EA"/>
    <w:rsid w:val="008665A1"/>
    <w:rsid w:val="00866E63"/>
    <w:rsid w:val="00867493"/>
    <w:rsid w:val="008706AD"/>
    <w:rsid w:val="00870819"/>
    <w:rsid w:val="00871A8E"/>
    <w:rsid w:val="008758AF"/>
    <w:rsid w:val="0087595B"/>
    <w:rsid w:val="00876A7E"/>
    <w:rsid w:val="00876D91"/>
    <w:rsid w:val="00877C62"/>
    <w:rsid w:val="008804AF"/>
    <w:rsid w:val="0088248A"/>
    <w:rsid w:val="00882D54"/>
    <w:rsid w:val="0088321C"/>
    <w:rsid w:val="008858FD"/>
    <w:rsid w:val="00886743"/>
    <w:rsid w:val="008869AF"/>
    <w:rsid w:val="008870B7"/>
    <w:rsid w:val="0088761E"/>
    <w:rsid w:val="00887988"/>
    <w:rsid w:val="00890058"/>
    <w:rsid w:val="0089133B"/>
    <w:rsid w:val="008926B5"/>
    <w:rsid w:val="0089337C"/>
    <w:rsid w:val="00894755"/>
    <w:rsid w:val="0089574E"/>
    <w:rsid w:val="0089742A"/>
    <w:rsid w:val="008977C3"/>
    <w:rsid w:val="00897E79"/>
    <w:rsid w:val="008A130B"/>
    <w:rsid w:val="008A1FE7"/>
    <w:rsid w:val="008A20F7"/>
    <w:rsid w:val="008A2543"/>
    <w:rsid w:val="008A2D2B"/>
    <w:rsid w:val="008A2FEA"/>
    <w:rsid w:val="008A329A"/>
    <w:rsid w:val="008A438D"/>
    <w:rsid w:val="008A61DE"/>
    <w:rsid w:val="008A6B30"/>
    <w:rsid w:val="008A77D5"/>
    <w:rsid w:val="008B10FF"/>
    <w:rsid w:val="008B1B32"/>
    <w:rsid w:val="008B506E"/>
    <w:rsid w:val="008B5ADE"/>
    <w:rsid w:val="008B5B95"/>
    <w:rsid w:val="008B7839"/>
    <w:rsid w:val="008C28DE"/>
    <w:rsid w:val="008C2B0F"/>
    <w:rsid w:val="008C2EC3"/>
    <w:rsid w:val="008C306C"/>
    <w:rsid w:val="008C5017"/>
    <w:rsid w:val="008C514D"/>
    <w:rsid w:val="008C686A"/>
    <w:rsid w:val="008C7A73"/>
    <w:rsid w:val="008C7C1C"/>
    <w:rsid w:val="008C7FFA"/>
    <w:rsid w:val="008D0A8A"/>
    <w:rsid w:val="008D1C2E"/>
    <w:rsid w:val="008E0FF2"/>
    <w:rsid w:val="008E15E9"/>
    <w:rsid w:val="008E32A4"/>
    <w:rsid w:val="008E42E4"/>
    <w:rsid w:val="008E54DC"/>
    <w:rsid w:val="008E6B20"/>
    <w:rsid w:val="008F0583"/>
    <w:rsid w:val="008F17D0"/>
    <w:rsid w:val="008F2FD8"/>
    <w:rsid w:val="008F3E39"/>
    <w:rsid w:val="008F3F4C"/>
    <w:rsid w:val="008F42D6"/>
    <w:rsid w:val="008F434E"/>
    <w:rsid w:val="008F5762"/>
    <w:rsid w:val="008F5CE9"/>
    <w:rsid w:val="008F6D96"/>
    <w:rsid w:val="009002C7"/>
    <w:rsid w:val="00900931"/>
    <w:rsid w:val="00900F2E"/>
    <w:rsid w:val="00901D82"/>
    <w:rsid w:val="00904277"/>
    <w:rsid w:val="00904BC1"/>
    <w:rsid w:val="00905DAD"/>
    <w:rsid w:val="009073CC"/>
    <w:rsid w:val="00911268"/>
    <w:rsid w:val="00911D24"/>
    <w:rsid w:val="0091235B"/>
    <w:rsid w:val="00913B62"/>
    <w:rsid w:val="00914472"/>
    <w:rsid w:val="0091756D"/>
    <w:rsid w:val="00921725"/>
    <w:rsid w:val="0092194E"/>
    <w:rsid w:val="00921AD1"/>
    <w:rsid w:val="00922AEC"/>
    <w:rsid w:val="009336F2"/>
    <w:rsid w:val="00933CB5"/>
    <w:rsid w:val="009362F2"/>
    <w:rsid w:val="00936AAD"/>
    <w:rsid w:val="00936FA2"/>
    <w:rsid w:val="00937FB3"/>
    <w:rsid w:val="00940E1A"/>
    <w:rsid w:val="009431B6"/>
    <w:rsid w:val="00944703"/>
    <w:rsid w:val="00945D87"/>
    <w:rsid w:val="00947919"/>
    <w:rsid w:val="00951091"/>
    <w:rsid w:val="009521C7"/>
    <w:rsid w:val="00954A41"/>
    <w:rsid w:val="00954B7A"/>
    <w:rsid w:val="00954D57"/>
    <w:rsid w:val="00956476"/>
    <w:rsid w:val="0095689E"/>
    <w:rsid w:val="00957918"/>
    <w:rsid w:val="00960B83"/>
    <w:rsid w:val="00960E3F"/>
    <w:rsid w:val="00962075"/>
    <w:rsid w:val="00964936"/>
    <w:rsid w:val="0096528A"/>
    <w:rsid w:val="00965CC5"/>
    <w:rsid w:val="009662B2"/>
    <w:rsid w:val="009717EB"/>
    <w:rsid w:val="009726B9"/>
    <w:rsid w:val="009732CC"/>
    <w:rsid w:val="00973434"/>
    <w:rsid w:val="00973D80"/>
    <w:rsid w:val="009743A8"/>
    <w:rsid w:val="00975948"/>
    <w:rsid w:val="00975B69"/>
    <w:rsid w:val="00975EC5"/>
    <w:rsid w:val="0097630F"/>
    <w:rsid w:val="00976602"/>
    <w:rsid w:val="00976C8E"/>
    <w:rsid w:val="009779FE"/>
    <w:rsid w:val="009826E6"/>
    <w:rsid w:val="00982A98"/>
    <w:rsid w:val="009854ED"/>
    <w:rsid w:val="0098674F"/>
    <w:rsid w:val="00995F18"/>
    <w:rsid w:val="0099693C"/>
    <w:rsid w:val="009A1142"/>
    <w:rsid w:val="009A4F70"/>
    <w:rsid w:val="009A5101"/>
    <w:rsid w:val="009A6AF4"/>
    <w:rsid w:val="009B04C5"/>
    <w:rsid w:val="009B0A5F"/>
    <w:rsid w:val="009B2112"/>
    <w:rsid w:val="009B24AC"/>
    <w:rsid w:val="009B2820"/>
    <w:rsid w:val="009B4103"/>
    <w:rsid w:val="009B559B"/>
    <w:rsid w:val="009B76B6"/>
    <w:rsid w:val="009B79A0"/>
    <w:rsid w:val="009C0D38"/>
    <w:rsid w:val="009C131A"/>
    <w:rsid w:val="009C26D4"/>
    <w:rsid w:val="009C34C4"/>
    <w:rsid w:val="009C3581"/>
    <w:rsid w:val="009C5C4E"/>
    <w:rsid w:val="009D090E"/>
    <w:rsid w:val="009D0BB0"/>
    <w:rsid w:val="009D32FD"/>
    <w:rsid w:val="009D3FAC"/>
    <w:rsid w:val="009D4B04"/>
    <w:rsid w:val="009D659D"/>
    <w:rsid w:val="009D667E"/>
    <w:rsid w:val="009D7E0C"/>
    <w:rsid w:val="009E1320"/>
    <w:rsid w:val="009E19EA"/>
    <w:rsid w:val="009E282F"/>
    <w:rsid w:val="009E2DC6"/>
    <w:rsid w:val="009E3007"/>
    <w:rsid w:val="009E394E"/>
    <w:rsid w:val="009E3C27"/>
    <w:rsid w:val="009E41DD"/>
    <w:rsid w:val="009E4B59"/>
    <w:rsid w:val="009E607F"/>
    <w:rsid w:val="009E63AD"/>
    <w:rsid w:val="009E7CAE"/>
    <w:rsid w:val="009F05DE"/>
    <w:rsid w:val="009F0618"/>
    <w:rsid w:val="009F0E57"/>
    <w:rsid w:val="009F1172"/>
    <w:rsid w:val="009F1A45"/>
    <w:rsid w:val="009F2B2C"/>
    <w:rsid w:val="009F2DCE"/>
    <w:rsid w:val="009F40A6"/>
    <w:rsid w:val="00A03875"/>
    <w:rsid w:val="00A03879"/>
    <w:rsid w:val="00A03C15"/>
    <w:rsid w:val="00A03F24"/>
    <w:rsid w:val="00A04E85"/>
    <w:rsid w:val="00A052B3"/>
    <w:rsid w:val="00A06E22"/>
    <w:rsid w:val="00A111DB"/>
    <w:rsid w:val="00A12235"/>
    <w:rsid w:val="00A12C77"/>
    <w:rsid w:val="00A12D74"/>
    <w:rsid w:val="00A137BF"/>
    <w:rsid w:val="00A14C56"/>
    <w:rsid w:val="00A15399"/>
    <w:rsid w:val="00A168C1"/>
    <w:rsid w:val="00A1740A"/>
    <w:rsid w:val="00A20CCB"/>
    <w:rsid w:val="00A21CBD"/>
    <w:rsid w:val="00A2224C"/>
    <w:rsid w:val="00A2249E"/>
    <w:rsid w:val="00A228C8"/>
    <w:rsid w:val="00A23315"/>
    <w:rsid w:val="00A25576"/>
    <w:rsid w:val="00A26BBD"/>
    <w:rsid w:val="00A3043D"/>
    <w:rsid w:val="00A340F5"/>
    <w:rsid w:val="00A34714"/>
    <w:rsid w:val="00A34E49"/>
    <w:rsid w:val="00A35E6C"/>
    <w:rsid w:val="00A43203"/>
    <w:rsid w:val="00A4436C"/>
    <w:rsid w:val="00A45F08"/>
    <w:rsid w:val="00A4637D"/>
    <w:rsid w:val="00A5011E"/>
    <w:rsid w:val="00A512D8"/>
    <w:rsid w:val="00A51314"/>
    <w:rsid w:val="00A52302"/>
    <w:rsid w:val="00A536D9"/>
    <w:rsid w:val="00A5379D"/>
    <w:rsid w:val="00A538B6"/>
    <w:rsid w:val="00A5727D"/>
    <w:rsid w:val="00A57B1D"/>
    <w:rsid w:val="00A624BF"/>
    <w:rsid w:val="00A62BD1"/>
    <w:rsid w:val="00A65326"/>
    <w:rsid w:val="00A6599E"/>
    <w:rsid w:val="00A65CDD"/>
    <w:rsid w:val="00A65E27"/>
    <w:rsid w:val="00A67344"/>
    <w:rsid w:val="00A705D8"/>
    <w:rsid w:val="00A709A8"/>
    <w:rsid w:val="00A729EC"/>
    <w:rsid w:val="00A740FD"/>
    <w:rsid w:val="00A749F2"/>
    <w:rsid w:val="00A763C6"/>
    <w:rsid w:val="00A765B2"/>
    <w:rsid w:val="00A830FA"/>
    <w:rsid w:val="00A83229"/>
    <w:rsid w:val="00A83DB4"/>
    <w:rsid w:val="00A83E9C"/>
    <w:rsid w:val="00A85E2C"/>
    <w:rsid w:val="00A87BFD"/>
    <w:rsid w:val="00A90C90"/>
    <w:rsid w:val="00A93309"/>
    <w:rsid w:val="00A935FF"/>
    <w:rsid w:val="00A94440"/>
    <w:rsid w:val="00A95757"/>
    <w:rsid w:val="00A95D5E"/>
    <w:rsid w:val="00A9697F"/>
    <w:rsid w:val="00A970FA"/>
    <w:rsid w:val="00A977F3"/>
    <w:rsid w:val="00AA3386"/>
    <w:rsid w:val="00AA382B"/>
    <w:rsid w:val="00AA70FE"/>
    <w:rsid w:val="00AB0223"/>
    <w:rsid w:val="00AB05FB"/>
    <w:rsid w:val="00AB15E8"/>
    <w:rsid w:val="00AB20F0"/>
    <w:rsid w:val="00AB2157"/>
    <w:rsid w:val="00AB275C"/>
    <w:rsid w:val="00AB2BD0"/>
    <w:rsid w:val="00AB3AE7"/>
    <w:rsid w:val="00AB6FFD"/>
    <w:rsid w:val="00AB79C4"/>
    <w:rsid w:val="00AC0C2C"/>
    <w:rsid w:val="00AC135F"/>
    <w:rsid w:val="00AC2AE8"/>
    <w:rsid w:val="00AC3143"/>
    <w:rsid w:val="00AC3768"/>
    <w:rsid w:val="00AC3D02"/>
    <w:rsid w:val="00AC435A"/>
    <w:rsid w:val="00AC4EFD"/>
    <w:rsid w:val="00AC5F99"/>
    <w:rsid w:val="00AC5FA1"/>
    <w:rsid w:val="00AC7757"/>
    <w:rsid w:val="00AD0040"/>
    <w:rsid w:val="00AD4627"/>
    <w:rsid w:val="00AD5F71"/>
    <w:rsid w:val="00AD7C3C"/>
    <w:rsid w:val="00AE09B1"/>
    <w:rsid w:val="00AE1200"/>
    <w:rsid w:val="00AE1A77"/>
    <w:rsid w:val="00AE28BA"/>
    <w:rsid w:val="00AE2EFE"/>
    <w:rsid w:val="00AE3FA1"/>
    <w:rsid w:val="00AE4194"/>
    <w:rsid w:val="00AE4FD4"/>
    <w:rsid w:val="00AE6D5C"/>
    <w:rsid w:val="00AE7AD3"/>
    <w:rsid w:val="00AF0C15"/>
    <w:rsid w:val="00AF10CA"/>
    <w:rsid w:val="00AF28CC"/>
    <w:rsid w:val="00AF3938"/>
    <w:rsid w:val="00AF4CB9"/>
    <w:rsid w:val="00AF6734"/>
    <w:rsid w:val="00B00B57"/>
    <w:rsid w:val="00B02DA4"/>
    <w:rsid w:val="00B04337"/>
    <w:rsid w:val="00B076D0"/>
    <w:rsid w:val="00B07C15"/>
    <w:rsid w:val="00B106E5"/>
    <w:rsid w:val="00B10A02"/>
    <w:rsid w:val="00B13699"/>
    <w:rsid w:val="00B13C2F"/>
    <w:rsid w:val="00B14A17"/>
    <w:rsid w:val="00B15C63"/>
    <w:rsid w:val="00B207A8"/>
    <w:rsid w:val="00B22327"/>
    <w:rsid w:val="00B2322C"/>
    <w:rsid w:val="00B242F0"/>
    <w:rsid w:val="00B247AD"/>
    <w:rsid w:val="00B24842"/>
    <w:rsid w:val="00B26178"/>
    <w:rsid w:val="00B26625"/>
    <w:rsid w:val="00B269C5"/>
    <w:rsid w:val="00B26EA5"/>
    <w:rsid w:val="00B2773D"/>
    <w:rsid w:val="00B30ACD"/>
    <w:rsid w:val="00B31D73"/>
    <w:rsid w:val="00B34053"/>
    <w:rsid w:val="00B3453E"/>
    <w:rsid w:val="00B35892"/>
    <w:rsid w:val="00B3752C"/>
    <w:rsid w:val="00B42691"/>
    <w:rsid w:val="00B436D6"/>
    <w:rsid w:val="00B43812"/>
    <w:rsid w:val="00B444A1"/>
    <w:rsid w:val="00B504F4"/>
    <w:rsid w:val="00B50EBA"/>
    <w:rsid w:val="00B51A20"/>
    <w:rsid w:val="00B52757"/>
    <w:rsid w:val="00B53FE6"/>
    <w:rsid w:val="00B55160"/>
    <w:rsid w:val="00B60E52"/>
    <w:rsid w:val="00B61ADB"/>
    <w:rsid w:val="00B62139"/>
    <w:rsid w:val="00B63093"/>
    <w:rsid w:val="00B645CB"/>
    <w:rsid w:val="00B64AB9"/>
    <w:rsid w:val="00B65639"/>
    <w:rsid w:val="00B667CC"/>
    <w:rsid w:val="00B67558"/>
    <w:rsid w:val="00B67A78"/>
    <w:rsid w:val="00B70022"/>
    <w:rsid w:val="00B70142"/>
    <w:rsid w:val="00B725C0"/>
    <w:rsid w:val="00B72975"/>
    <w:rsid w:val="00B72AA0"/>
    <w:rsid w:val="00B7346C"/>
    <w:rsid w:val="00B741F4"/>
    <w:rsid w:val="00B74933"/>
    <w:rsid w:val="00B74B77"/>
    <w:rsid w:val="00B7534C"/>
    <w:rsid w:val="00B758AB"/>
    <w:rsid w:val="00B80A17"/>
    <w:rsid w:val="00B82462"/>
    <w:rsid w:val="00B8487D"/>
    <w:rsid w:val="00B849C8"/>
    <w:rsid w:val="00B85649"/>
    <w:rsid w:val="00B85E83"/>
    <w:rsid w:val="00B8771F"/>
    <w:rsid w:val="00B90FF8"/>
    <w:rsid w:val="00B94835"/>
    <w:rsid w:val="00BA154A"/>
    <w:rsid w:val="00BA1D5E"/>
    <w:rsid w:val="00BA1D63"/>
    <w:rsid w:val="00BA211C"/>
    <w:rsid w:val="00BA226F"/>
    <w:rsid w:val="00BA2888"/>
    <w:rsid w:val="00BA315A"/>
    <w:rsid w:val="00BA52C9"/>
    <w:rsid w:val="00BA7F16"/>
    <w:rsid w:val="00BB51B9"/>
    <w:rsid w:val="00BB59AE"/>
    <w:rsid w:val="00BB5BE3"/>
    <w:rsid w:val="00BB6B9A"/>
    <w:rsid w:val="00BB6DE1"/>
    <w:rsid w:val="00BB7609"/>
    <w:rsid w:val="00BB783C"/>
    <w:rsid w:val="00BB7998"/>
    <w:rsid w:val="00BC09DA"/>
    <w:rsid w:val="00BC28AB"/>
    <w:rsid w:val="00BC50BF"/>
    <w:rsid w:val="00BD2A35"/>
    <w:rsid w:val="00BD48D1"/>
    <w:rsid w:val="00BD5F36"/>
    <w:rsid w:val="00BD7038"/>
    <w:rsid w:val="00BD76D3"/>
    <w:rsid w:val="00BE05B7"/>
    <w:rsid w:val="00BE14F1"/>
    <w:rsid w:val="00BE15B5"/>
    <w:rsid w:val="00BE2633"/>
    <w:rsid w:val="00BE422C"/>
    <w:rsid w:val="00BE44F6"/>
    <w:rsid w:val="00BE5AEE"/>
    <w:rsid w:val="00BE5DFC"/>
    <w:rsid w:val="00BE5FB7"/>
    <w:rsid w:val="00BE632D"/>
    <w:rsid w:val="00BF0EFA"/>
    <w:rsid w:val="00BF393A"/>
    <w:rsid w:val="00BF4D31"/>
    <w:rsid w:val="00C00822"/>
    <w:rsid w:val="00C00F35"/>
    <w:rsid w:val="00C013CC"/>
    <w:rsid w:val="00C0374D"/>
    <w:rsid w:val="00C0425D"/>
    <w:rsid w:val="00C043E3"/>
    <w:rsid w:val="00C04654"/>
    <w:rsid w:val="00C049D9"/>
    <w:rsid w:val="00C054B9"/>
    <w:rsid w:val="00C07D3C"/>
    <w:rsid w:val="00C110A6"/>
    <w:rsid w:val="00C113C0"/>
    <w:rsid w:val="00C141AB"/>
    <w:rsid w:val="00C17455"/>
    <w:rsid w:val="00C229EE"/>
    <w:rsid w:val="00C27574"/>
    <w:rsid w:val="00C3112F"/>
    <w:rsid w:val="00C323C3"/>
    <w:rsid w:val="00C37CEC"/>
    <w:rsid w:val="00C409C2"/>
    <w:rsid w:val="00C40A42"/>
    <w:rsid w:val="00C411F7"/>
    <w:rsid w:val="00C41969"/>
    <w:rsid w:val="00C42C81"/>
    <w:rsid w:val="00C43335"/>
    <w:rsid w:val="00C438B1"/>
    <w:rsid w:val="00C43ACB"/>
    <w:rsid w:val="00C43E5E"/>
    <w:rsid w:val="00C44E90"/>
    <w:rsid w:val="00C4535C"/>
    <w:rsid w:val="00C478F6"/>
    <w:rsid w:val="00C52A33"/>
    <w:rsid w:val="00C52C61"/>
    <w:rsid w:val="00C54FEB"/>
    <w:rsid w:val="00C56283"/>
    <w:rsid w:val="00C572CA"/>
    <w:rsid w:val="00C61E96"/>
    <w:rsid w:val="00C62FFA"/>
    <w:rsid w:val="00C659EF"/>
    <w:rsid w:val="00C67763"/>
    <w:rsid w:val="00C67D07"/>
    <w:rsid w:val="00C70978"/>
    <w:rsid w:val="00C713FD"/>
    <w:rsid w:val="00C73103"/>
    <w:rsid w:val="00C73C3E"/>
    <w:rsid w:val="00C74DD3"/>
    <w:rsid w:val="00C74E69"/>
    <w:rsid w:val="00C7754E"/>
    <w:rsid w:val="00C805D7"/>
    <w:rsid w:val="00C809F5"/>
    <w:rsid w:val="00C83D59"/>
    <w:rsid w:val="00C86CDD"/>
    <w:rsid w:val="00C90D7A"/>
    <w:rsid w:val="00C93AA6"/>
    <w:rsid w:val="00C9450D"/>
    <w:rsid w:val="00C95175"/>
    <w:rsid w:val="00C974BB"/>
    <w:rsid w:val="00C97906"/>
    <w:rsid w:val="00C97EB1"/>
    <w:rsid w:val="00CA07D0"/>
    <w:rsid w:val="00CA18D1"/>
    <w:rsid w:val="00CA1CC2"/>
    <w:rsid w:val="00CA28CC"/>
    <w:rsid w:val="00CA2C23"/>
    <w:rsid w:val="00CA36F1"/>
    <w:rsid w:val="00CA5501"/>
    <w:rsid w:val="00CA60A7"/>
    <w:rsid w:val="00CA7787"/>
    <w:rsid w:val="00CB17DC"/>
    <w:rsid w:val="00CB206E"/>
    <w:rsid w:val="00CB2640"/>
    <w:rsid w:val="00CB2E75"/>
    <w:rsid w:val="00CB53A1"/>
    <w:rsid w:val="00CB7025"/>
    <w:rsid w:val="00CB726A"/>
    <w:rsid w:val="00CB76E9"/>
    <w:rsid w:val="00CC0476"/>
    <w:rsid w:val="00CC13F1"/>
    <w:rsid w:val="00CC4191"/>
    <w:rsid w:val="00CC4B16"/>
    <w:rsid w:val="00CC6E21"/>
    <w:rsid w:val="00CC7DC9"/>
    <w:rsid w:val="00CD0CED"/>
    <w:rsid w:val="00CD1367"/>
    <w:rsid w:val="00CD34DC"/>
    <w:rsid w:val="00CD5EB5"/>
    <w:rsid w:val="00CD6FE3"/>
    <w:rsid w:val="00CE020B"/>
    <w:rsid w:val="00CE0706"/>
    <w:rsid w:val="00CE0F56"/>
    <w:rsid w:val="00CE3635"/>
    <w:rsid w:val="00CE4F0F"/>
    <w:rsid w:val="00CE59DD"/>
    <w:rsid w:val="00CE7C66"/>
    <w:rsid w:val="00CE7EC6"/>
    <w:rsid w:val="00CE7F5C"/>
    <w:rsid w:val="00CF00E3"/>
    <w:rsid w:val="00CF2E46"/>
    <w:rsid w:val="00CF45B8"/>
    <w:rsid w:val="00CF4C04"/>
    <w:rsid w:val="00CF4C7C"/>
    <w:rsid w:val="00D00A6F"/>
    <w:rsid w:val="00D0113F"/>
    <w:rsid w:val="00D020FB"/>
    <w:rsid w:val="00D028AB"/>
    <w:rsid w:val="00D050AC"/>
    <w:rsid w:val="00D0550D"/>
    <w:rsid w:val="00D056A3"/>
    <w:rsid w:val="00D0720A"/>
    <w:rsid w:val="00D07609"/>
    <w:rsid w:val="00D10FB3"/>
    <w:rsid w:val="00D12C59"/>
    <w:rsid w:val="00D135AC"/>
    <w:rsid w:val="00D1653E"/>
    <w:rsid w:val="00D17C08"/>
    <w:rsid w:val="00D216E7"/>
    <w:rsid w:val="00D22C07"/>
    <w:rsid w:val="00D2309B"/>
    <w:rsid w:val="00D24F43"/>
    <w:rsid w:val="00D257D1"/>
    <w:rsid w:val="00D26642"/>
    <w:rsid w:val="00D27F04"/>
    <w:rsid w:val="00D332B5"/>
    <w:rsid w:val="00D33771"/>
    <w:rsid w:val="00D33DDF"/>
    <w:rsid w:val="00D34748"/>
    <w:rsid w:val="00D34E4B"/>
    <w:rsid w:val="00D3792E"/>
    <w:rsid w:val="00D37A0B"/>
    <w:rsid w:val="00D43443"/>
    <w:rsid w:val="00D43AE0"/>
    <w:rsid w:val="00D43E36"/>
    <w:rsid w:val="00D51AB0"/>
    <w:rsid w:val="00D51D4D"/>
    <w:rsid w:val="00D51F50"/>
    <w:rsid w:val="00D52CB5"/>
    <w:rsid w:val="00D5335F"/>
    <w:rsid w:val="00D5548A"/>
    <w:rsid w:val="00D60A0D"/>
    <w:rsid w:val="00D63930"/>
    <w:rsid w:val="00D64A6A"/>
    <w:rsid w:val="00D659C0"/>
    <w:rsid w:val="00D66777"/>
    <w:rsid w:val="00D701E3"/>
    <w:rsid w:val="00D70316"/>
    <w:rsid w:val="00D708A9"/>
    <w:rsid w:val="00D70F9D"/>
    <w:rsid w:val="00D7285D"/>
    <w:rsid w:val="00D75DCF"/>
    <w:rsid w:val="00D762D4"/>
    <w:rsid w:val="00D762DD"/>
    <w:rsid w:val="00D76669"/>
    <w:rsid w:val="00D80F3F"/>
    <w:rsid w:val="00D8148E"/>
    <w:rsid w:val="00D83E9B"/>
    <w:rsid w:val="00D84881"/>
    <w:rsid w:val="00D854AE"/>
    <w:rsid w:val="00D9042D"/>
    <w:rsid w:val="00D9054F"/>
    <w:rsid w:val="00D9109E"/>
    <w:rsid w:val="00D9372C"/>
    <w:rsid w:val="00D945E1"/>
    <w:rsid w:val="00D96385"/>
    <w:rsid w:val="00DA0397"/>
    <w:rsid w:val="00DA0642"/>
    <w:rsid w:val="00DA31CB"/>
    <w:rsid w:val="00DA37FB"/>
    <w:rsid w:val="00DA4BEF"/>
    <w:rsid w:val="00DA5853"/>
    <w:rsid w:val="00DA594C"/>
    <w:rsid w:val="00DA5994"/>
    <w:rsid w:val="00DA7835"/>
    <w:rsid w:val="00DA78B6"/>
    <w:rsid w:val="00DB043A"/>
    <w:rsid w:val="00DB2C42"/>
    <w:rsid w:val="00DB2FDB"/>
    <w:rsid w:val="00DB3A96"/>
    <w:rsid w:val="00DB6CB3"/>
    <w:rsid w:val="00DB79B4"/>
    <w:rsid w:val="00DC03C4"/>
    <w:rsid w:val="00DC081B"/>
    <w:rsid w:val="00DC202F"/>
    <w:rsid w:val="00DC494A"/>
    <w:rsid w:val="00DC63EF"/>
    <w:rsid w:val="00DC7633"/>
    <w:rsid w:val="00DC7B37"/>
    <w:rsid w:val="00DD24AC"/>
    <w:rsid w:val="00DD2680"/>
    <w:rsid w:val="00DD334F"/>
    <w:rsid w:val="00DD3F1B"/>
    <w:rsid w:val="00DD3FC9"/>
    <w:rsid w:val="00DE26EB"/>
    <w:rsid w:val="00DE2C2B"/>
    <w:rsid w:val="00DE3D54"/>
    <w:rsid w:val="00DE401D"/>
    <w:rsid w:val="00DE5A07"/>
    <w:rsid w:val="00DE5C42"/>
    <w:rsid w:val="00DE6306"/>
    <w:rsid w:val="00DE788B"/>
    <w:rsid w:val="00DF1149"/>
    <w:rsid w:val="00DF1BD8"/>
    <w:rsid w:val="00DF6B6A"/>
    <w:rsid w:val="00E00C75"/>
    <w:rsid w:val="00E02451"/>
    <w:rsid w:val="00E02CF9"/>
    <w:rsid w:val="00E02E7B"/>
    <w:rsid w:val="00E02F83"/>
    <w:rsid w:val="00E06813"/>
    <w:rsid w:val="00E075A1"/>
    <w:rsid w:val="00E07CFD"/>
    <w:rsid w:val="00E10220"/>
    <w:rsid w:val="00E111F4"/>
    <w:rsid w:val="00E12078"/>
    <w:rsid w:val="00E12221"/>
    <w:rsid w:val="00E12B2E"/>
    <w:rsid w:val="00E12CEE"/>
    <w:rsid w:val="00E12D3F"/>
    <w:rsid w:val="00E13A6E"/>
    <w:rsid w:val="00E141E7"/>
    <w:rsid w:val="00E147CA"/>
    <w:rsid w:val="00E15A1D"/>
    <w:rsid w:val="00E16889"/>
    <w:rsid w:val="00E20108"/>
    <w:rsid w:val="00E21909"/>
    <w:rsid w:val="00E21B96"/>
    <w:rsid w:val="00E25B33"/>
    <w:rsid w:val="00E25DC8"/>
    <w:rsid w:val="00E25DE1"/>
    <w:rsid w:val="00E270CC"/>
    <w:rsid w:val="00E31E13"/>
    <w:rsid w:val="00E3276D"/>
    <w:rsid w:val="00E32A26"/>
    <w:rsid w:val="00E33556"/>
    <w:rsid w:val="00E33979"/>
    <w:rsid w:val="00E34C98"/>
    <w:rsid w:val="00E34E3C"/>
    <w:rsid w:val="00E354A6"/>
    <w:rsid w:val="00E35F6E"/>
    <w:rsid w:val="00E36485"/>
    <w:rsid w:val="00E37304"/>
    <w:rsid w:val="00E44ED1"/>
    <w:rsid w:val="00E44EE8"/>
    <w:rsid w:val="00E4500C"/>
    <w:rsid w:val="00E45464"/>
    <w:rsid w:val="00E478EB"/>
    <w:rsid w:val="00E5247B"/>
    <w:rsid w:val="00E5256D"/>
    <w:rsid w:val="00E52BB3"/>
    <w:rsid w:val="00E53FEB"/>
    <w:rsid w:val="00E542B3"/>
    <w:rsid w:val="00E54E98"/>
    <w:rsid w:val="00E55550"/>
    <w:rsid w:val="00E556BB"/>
    <w:rsid w:val="00E55E4B"/>
    <w:rsid w:val="00E56A38"/>
    <w:rsid w:val="00E5706F"/>
    <w:rsid w:val="00E578E3"/>
    <w:rsid w:val="00E57ACE"/>
    <w:rsid w:val="00E57B57"/>
    <w:rsid w:val="00E60BB1"/>
    <w:rsid w:val="00E62DAA"/>
    <w:rsid w:val="00E63828"/>
    <w:rsid w:val="00E649E1"/>
    <w:rsid w:val="00E64D24"/>
    <w:rsid w:val="00E64FC8"/>
    <w:rsid w:val="00E6616B"/>
    <w:rsid w:val="00E70301"/>
    <w:rsid w:val="00E70E86"/>
    <w:rsid w:val="00E71833"/>
    <w:rsid w:val="00E721F1"/>
    <w:rsid w:val="00E72A3A"/>
    <w:rsid w:val="00E74DE8"/>
    <w:rsid w:val="00E81592"/>
    <w:rsid w:val="00E82EAF"/>
    <w:rsid w:val="00E833DF"/>
    <w:rsid w:val="00E83EC4"/>
    <w:rsid w:val="00E846B4"/>
    <w:rsid w:val="00E8486E"/>
    <w:rsid w:val="00E85194"/>
    <w:rsid w:val="00E85DBD"/>
    <w:rsid w:val="00E8628E"/>
    <w:rsid w:val="00E902E8"/>
    <w:rsid w:val="00E932AD"/>
    <w:rsid w:val="00E962BD"/>
    <w:rsid w:val="00E96368"/>
    <w:rsid w:val="00E96F98"/>
    <w:rsid w:val="00EA0CD7"/>
    <w:rsid w:val="00EA1DD4"/>
    <w:rsid w:val="00EA3AFA"/>
    <w:rsid w:val="00EA4A2C"/>
    <w:rsid w:val="00EA6170"/>
    <w:rsid w:val="00EA6AE9"/>
    <w:rsid w:val="00EA72CD"/>
    <w:rsid w:val="00EB0152"/>
    <w:rsid w:val="00EB07E3"/>
    <w:rsid w:val="00EB0E0D"/>
    <w:rsid w:val="00EB2A93"/>
    <w:rsid w:val="00EB4426"/>
    <w:rsid w:val="00EB68A9"/>
    <w:rsid w:val="00EB7D25"/>
    <w:rsid w:val="00EC09F7"/>
    <w:rsid w:val="00EC1765"/>
    <w:rsid w:val="00EC1FA0"/>
    <w:rsid w:val="00EC2D02"/>
    <w:rsid w:val="00EC2D9D"/>
    <w:rsid w:val="00EC5BAF"/>
    <w:rsid w:val="00EC7FF2"/>
    <w:rsid w:val="00ED25F8"/>
    <w:rsid w:val="00ED2A3A"/>
    <w:rsid w:val="00ED2A96"/>
    <w:rsid w:val="00ED2CE4"/>
    <w:rsid w:val="00ED4EB9"/>
    <w:rsid w:val="00ED5D4B"/>
    <w:rsid w:val="00ED62E8"/>
    <w:rsid w:val="00ED71F2"/>
    <w:rsid w:val="00ED7FF8"/>
    <w:rsid w:val="00EE04E1"/>
    <w:rsid w:val="00EE1377"/>
    <w:rsid w:val="00EE4BDD"/>
    <w:rsid w:val="00EE5B1F"/>
    <w:rsid w:val="00EE5F2C"/>
    <w:rsid w:val="00EE6737"/>
    <w:rsid w:val="00EE67BB"/>
    <w:rsid w:val="00EE755D"/>
    <w:rsid w:val="00EE7A2F"/>
    <w:rsid w:val="00EF141E"/>
    <w:rsid w:val="00EF31CB"/>
    <w:rsid w:val="00EF4239"/>
    <w:rsid w:val="00EF654B"/>
    <w:rsid w:val="00EF6F5A"/>
    <w:rsid w:val="00F00370"/>
    <w:rsid w:val="00F04D60"/>
    <w:rsid w:val="00F07BE0"/>
    <w:rsid w:val="00F10AEF"/>
    <w:rsid w:val="00F1499F"/>
    <w:rsid w:val="00F15F8D"/>
    <w:rsid w:val="00F16D2A"/>
    <w:rsid w:val="00F20A31"/>
    <w:rsid w:val="00F21924"/>
    <w:rsid w:val="00F255CD"/>
    <w:rsid w:val="00F25DF7"/>
    <w:rsid w:val="00F264FD"/>
    <w:rsid w:val="00F30CFE"/>
    <w:rsid w:val="00F34993"/>
    <w:rsid w:val="00F37A6D"/>
    <w:rsid w:val="00F442F4"/>
    <w:rsid w:val="00F45A77"/>
    <w:rsid w:val="00F5396A"/>
    <w:rsid w:val="00F5428C"/>
    <w:rsid w:val="00F550C9"/>
    <w:rsid w:val="00F5761D"/>
    <w:rsid w:val="00F601D5"/>
    <w:rsid w:val="00F607B5"/>
    <w:rsid w:val="00F60F05"/>
    <w:rsid w:val="00F61B5C"/>
    <w:rsid w:val="00F62895"/>
    <w:rsid w:val="00F62A6B"/>
    <w:rsid w:val="00F631C8"/>
    <w:rsid w:val="00F635B3"/>
    <w:rsid w:val="00F638F5"/>
    <w:rsid w:val="00F63982"/>
    <w:rsid w:val="00F64925"/>
    <w:rsid w:val="00F64C6A"/>
    <w:rsid w:val="00F659A6"/>
    <w:rsid w:val="00F66254"/>
    <w:rsid w:val="00F66B17"/>
    <w:rsid w:val="00F676A8"/>
    <w:rsid w:val="00F70956"/>
    <w:rsid w:val="00F730EC"/>
    <w:rsid w:val="00F76A21"/>
    <w:rsid w:val="00F77BF6"/>
    <w:rsid w:val="00F77EDC"/>
    <w:rsid w:val="00F81A97"/>
    <w:rsid w:val="00F81EAA"/>
    <w:rsid w:val="00F844E4"/>
    <w:rsid w:val="00F9168F"/>
    <w:rsid w:val="00F9319D"/>
    <w:rsid w:val="00F946D4"/>
    <w:rsid w:val="00F947D0"/>
    <w:rsid w:val="00F94D62"/>
    <w:rsid w:val="00F95329"/>
    <w:rsid w:val="00F963CC"/>
    <w:rsid w:val="00F96CF8"/>
    <w:rsid w:val="00F97120"/>
    <w:rsid w:val="00FA0444"/>
    <w:rsid w:val="00FA19E2"/>
    <w:rsid w:val="00FA1E7B"/>
    <w:rsid w:val="00FA2843"/>
    <w:rsid w:val="00FA6936"/>
    <w:rsid w:val="00FB0A8C"/>
    <w:rsid w:val="00FB1372"/>
    <w:rsid w:val="00FB14DB"/>
    <w:rsid w:val="00FB2BD6"/>
    <w:rsid w:val="00FB3C24"/>
    <w:rsid w:val="00FB6D2F"/>
    <w:rsid w:val="00FB6F0E"/>
    <w:rsid w:val="00FC5E05"/>
    <w:rsid w:val="00FC7384"/>
    <w:rsid w:val="00FC757B"/>
    <w:rsid w:val="00FC7B8D"/>
    <w:rsid w:val="00FD01E2"/>
    <w:rsid w:val="00FD0544"/>
    <w:rsid w:val="00FD371B"/>
    <w:rsid w:val="00FD633E"/>
    <w:rsid w:val="00FE1C96"/>
    <w:rsid w:val="00FE223E"/>
    <w:rsid w:val="00FE389F"/>
    <w:rsid w:val="00FE432F"/>
    <w:rsid w:val="00FE4F04"/>
    <w:rsid w:val="00FE551B"/>
    <w:rsid w:val="00FE6098"/>
    <w:rsid w:val="00FE6709"/>
    <w:rsid w:val="00FE7A38"/>
    <w:rsid w:val="00FE7D3F"/>
    <w:rsid w:val="00FF1E65"/>
    <w:rsid w:val="00FF2133"/>
    <w:rsid w:val="00FF3267"/>
    <w:rsid w:val="00FF3486"/>
    <w:rsid w:val="00FF3AB8"/>
    <w:rsid w:val="00FF4220"/>
    <w:rsid w:val="00FF7597"/>
    <w:rsid w:val="0EF158A9"/>
    <w:rsid w:val="30826B8F"/>
    <w:rsid w:val="30AC18DC"/>
    <w:rsid w:val="40DA5CC0"/>
    <w:rsid w:val="4F706945"/>
    <w:rsid w:val="571907E2"/>
    <w:rsid w:val="5A0A10C7"/>
    <w:rsid w:val="5BCB50E3"/>
    <w:rsid w:val="5DEC2DF2"/>
    <w:rsid w:val="7F4B61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0"/>
    <w:pPr>
      <w:keepNext/>
      <w:outlineLvl w:val="0"/>
    </w:pPr>
    <w:rPr>
      <w:rFonts w:ascii="宋体"/>
      <w:sz w:val="28"/>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link w:val="24"/>
    <w:semiHidden/>
    <w:qFormat/>
    <w:uiPriority w:val="0"/>
    <w:pPr>
      <w:jc w:val="left"/>
    </w:pPr>
  </w:style>
  <w:style w:type="paragraph" w:styleId="7">
    <w:name w:val="toc 3"/>
    <w:basedOn w:val="1"/>
    <w:next w:val="1"/>
    <w:qFormat/>
    <w:uiPriority w:val="39"/>
    <w:pPr>
      <w:ind w:left="840" w:leftChars="400"/>
    </w:pPr>
  </w:style>
  <w:style w:type="paragraph" w:styleId="8">
    <w:name w:val="Plain Text"/>
    <w:basedOn w:val="1"/>
    <w:link w:val="25"/>
    <w:qFormat/>
    <w:uiPriority w:val="99"/>
    <w:pPr>
      <w:spacing w:line="360" w:lineRule="auto"/>
    </w:pPr>
    <w:rPr>
      <w:rFonts w:ascii="楷体_GB2312" w:hAnsi="Courier New" w:eastAsia="楷体_GB2312"/>
      <w:sz w:val="24"/>
    </w:rPr>
  </w:style>
  <w:style w:type="paragraph" w:styleId="9">
    <w:name w:val="Date"/>
    <w:basedOn w:val="1"/>
    <w:next w:val="1"/>
    <w:link w:val="26"/>
    <w:qFormat/>
    <w:uiPriority w:val="0"/>
    <w:rPr>
      <w:sz w:val="28"/>
    </w:rPr>
  </w:style>
  <w:style w:type="paragraph" w:styleId="10">
    <w:name w:val="Body Text Indent 2"/>
    <w:basedOn w:val="1"/>
    <w:qFormat/>
    <w:uiPriority w:val="0"/>
    <w:pPr>
      <w:spacing w:line="312" w:lineRule="auto"/>
      <w:ind w:firstLine="480" w:firstLineChars="200"/>
    </w:pPr>
    <w:rPr>
      <w:sz w:val="24"/>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9639"/>
      </w:tabs>
      <w:ind w:firstLine="425" w:firstLineChars="177"/>
    </w:pPr>
  </w:style>
  <w:style w:type="paragraph" w:styleId="15">
    <w:name w:val="toc 2"/>
    <w:basedOn w:val="1"/>
    <w:next w:val="1"/>
    <w:qFormat/>
    <w:uiPriority w:val="39"/>
    <w:pPr>
      <w:tabs>
        <w:tab w:val="left" w:pos="941"/>
        <w:tab w:val="right" w:leader="dot" w:pos="9629"/>
      </w:tabs>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17">
    <w:name w:val="annotation subject"/>
    <w:basedOn w:val="6"/>
    <w:next w:val="6"/>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qFormat/>
    <w:uiPriority w:val="99"/>
    <w:rPr>
      <w:color w:val="0000FF"/>
      <w:u w:val="single"/>
    </w:rPr>
  </w:style>
  <w:style w:type="character" w:styleId="23">
    <w:name w:val="annotation reference"/>
    <w:semiHidden/>
    <w:qFormat/>
    <w:uiPriority w:val="0"/>
    <w:rPr>
      <w:sz w:val="21"/>
      <w:szCs w:val="21"/>
    </w:rPr>
  </w:style>
  <w:style w:type="character" w:customStyle="1" w:styleId="24">
    <w:name w:val="批注文字 Char"/>
    <w:link w:val="6"/>
    <w:semiHidden/>
    <w:qFormat/>
    <w:locked/>
    <w:uiPriority w:val="0"/>
    <w:rPr>
      <w:rFonts w:eastAsia="宋体"/>
      <w:kern w:val="2"/>
      <w:sz w:val="21"/>
      <w:lang w:val="en-US" w:eastAsia="zh-CN" w:bidi="ar-SA"/>
    </w:rPr>
  </w:style>
  <w:style w:type="character" w:customStyle="1" w:styleId="25">
    <w:name w:val="纯文本 Char"/>
    <w:link w:val="8"/>
    <w:qFormat/>
    <w:uiPriority w:val="99"/>
    <w:rPr>
      <w:rFonts w:ascii="楷体_GB2312" w:hAnsi="Courier New" w:eastAsia="楷体_GB2312"/>
      <w:kern w:val="2"/>
      <w:sz w:val="24"/>
    </w:rPr>
  </w:style>
  <w:style w:type="character" w:customStyle="1" w:styleId="26">
    <w:name w:val="日期 Char"/>
    <w:link w:val="9"/>
    <w:qFormat/>
    <w:uiPriority w:val="0"/>
    <w:rPr>
      <w:kern w:val="2"/>
      <w:sz w:val="28"/>
    </w:rPr>
  </w:style>
  <w:style w:type="character" w:customStyle="1" w:styleId="27">
    <w:name w:val="标题 1 Char"/>
    <w:link w:val="2"/>
    <w:qFormat/>
    <w:uiPriority w:val="0"/>
    <w:rPr>
      <w:rFonts w:ascii="宋体"/>
      <w:kern w:val="2"/>
      <w:sz w:val="28"/>
    </w:rPr>
  </w:style>
  <w:style w:type="paragraph" w:customStyle="1" w:styleId="28">
    <w:name w:val="Char2"/>
    <w:basedOn w:val="1"/>
    <w:qFormat/>
    <w:uiPriority w:val="0"/>
    <w:pPr>
      <w:ind w:left="432" w:hanging="432"/>
    </w:pPr>
    <w:rPr>
      <w:sz w:val="24"/>
      <w:szCs w:val="24"/>
    </w:rPr>
  </w:style>
  <w:style w:type="paragraph" w:customStyle="1" w:styleId="2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30">
    <w:name w:val="List Paragraph"/>
    <w:basedOn w:val="1"/>
    <w:qFormat/>
    <w:uiPriority w:val="34"/>
    <w:pPr>
      <w:ind w:firstLine="420" w:firstLineChars="200"/>
    </w:pPr>
    <w:rPr>
      <w:szCs w:val="24"/>
    </w:rPr>
  </w:style>
  <w:style w:type="paragraph" w:customStyle="1" w:styleId="31">
    <w:name w:val="样式3"/>
    <w:basedOn w:val="8"/>
    <w:qFormat/>
    <w:uiPriority w:val="0"/>
    <w:pPr>
      <w:spacing w:line="0" w:lineRule="atLeast"/>
      <w:outlineLvl w:val="0"/>
    </w:pPr>
    <w:rPr>
      <w:rFonts w:ascii="宋体" w:eastAsia="宋体"/>
      <w:sz w:val="28"/>
    </w:rPr>
  </w:style>
  <w:style w:type="paragraph" w:customStyle="1" w:styleId="3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75"/>
    <customShpInfo spid="_x0000_s1076"/>
    <customShpInfo spid="_x0000_s1077"/>
    <customShpInfo spid="_x0000_s1078"/>
    <customShpInfo spid="_x0000_s1079"/>
    <customShpInfo spid="_x0000_s1080"/>
    <customShpInfo spid="_x0000_s1081"/>
    <customShpInfo spid="_x0000_s1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520CA-C969-48FC-A233-795071D3FD86}">
  <ds:schemaRefs/>
</ds:datastoreItem>
</file>

<file path=docProps/app.xml><?xml version="1.0" encoding="utf-8"?>
<Properties xmlns="http://schemas.openxmlformats.org/officeDocument/2006/extended-properties" xmlns:vt="http://schemas.openxmlformats.org/officeDocument/2006/docPropsVTypes">
  <Template>Normal</Template>
  <Company>江西省机电设备招标公司</Company>
  <Pages>43</Pages>
  <Words>18558</Words>
  <Characters>19926</Characters>
  <Lines>164</Lines>
  <Paragraphs>46</Paragraphs>
  <TotalTime>4</TotalTime>
  <ScaleCrop>false</ScaleCrop>
  <LinksUpToDate>false</LinksUpToDate>
  <CharactersWithSpaces>20711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2020-07-16T09:48:00Z</dcterms:created>
  <dc:creator>hxw</dc:creator>
  <cp:lastModifiedBy>James Xu</cp:lastModifiedBy>
  <cp:lastPrinted>2015-03-09T01:41:00Z</cp:lastPrinted>
  <dcterms:modified xsi:type="dcterms:W3CDTF">2022-08-19T14:19:40Z</dcterms:modified>
  <dc:title>竞争性谈判文件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D4C12709474F48A7822F638E28F4B3E7</vt:lpwstr>
  </property>
</Properties>
</file>