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04" w:rsidRPr="00E80017" w:rsidRDefault="00951E04" w:rsidP="00F3118B">
      <w:pPr>
        <w:pStyle w:val="1"/>
        <w:spacing w:before="240" w:after="240"/>
        <w:rPr>
          <w:b/>
          <w:sz w:val="32"/>
        </w:rPr>
      </w:pPr>
    </w:p>
    <w:p w:rsidR="00890619" w:rsidRDefault="00890619" w:rsidP="00890619">
      <w:pPr>
        <w:pStyle w:val="1"/>
        <w:spacing w:before="240" w:after="240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hint="eastAsia"/>
          <w:b/>
          <w:sz w:val="32"/>
        </w:rPr>
        <w:t>采购需求一览表及采购要求</w:t>
      </w:r>
    </w:p>
    <w:p w:rsidR="00890619" w:rsidRDefault="00890619" w:rsidP="00890619">
      <w:pPr>
        <w:spacing w:line="440" w:lineRule="atLeast"/>
        <w:rPr>
          <w:rFonts w:asciiTheme="minorEastAsia" w:eastAsiaTheme="minorEastAsia" w:hAnsiTheme="minorEastAsia"/>
          <w:spacing w:val="-6"/>
          <w:sz w:val="24"/>
        </w:rPr>
      </w:pPr>
    </w:p>
    <w:p w:rsidR="00890619" w:rsidRDefault="00890619" w:rsidP="00890619">
      <w:pPr>
        <w:spacing w:before="240" w:line="440" w:lineRule="atLeast"/>
        <w:jc w:val="center"/>
        <w:rPr>
          <w:rFonts w:asciiTheme="minorEastAsia" w:eastAsiaTheme="minorEastAsia" w:hAnsiTheme="minorEastAsia"/>
          <w:b/>
          <w:color w:val="0D0D0D"/>
          <w:sz w:val="28"/>
        </w:rPr>
      </w:pPr>
      <w:bookmarkStart w:id="0" w:name="_Toc520823412"/>
      <w:r>
        <w:rPr>
          <w:rFonts w:asciiTheme="minorEastAsia" w:eastAsiaTheme="minorEastAsia" w:hAnsiTheme="minorEastAsia" w:hint="eastAsia"/>
          <w:b/>
          <w:color w:val="0D0D0D"/>
          <w:sz w:val="28"/>
        </w:rPr>
        <w:t>一、采购需求一览表</w:t>
      </w:r>
      <w:bookmarkEnd w:id="0"/>
    </w:p>
    <w:p w:rsidR="00890619" w:rsidRDefault="00890619" w:rsidP="00890619">
      <w:pPr>
        <w:adjustRightInd w:val="0"/>
        <w:snapToGrid w:val="0"/>
        <w:spacing w:line="440" w:lineRule="atLeast"/>
        <w:ind w:leftChars="-4" w:left="-8" w:firstLineChars="3" w:firstLine="7"/>
        <w:rPr>
          <w:rFonts w:asciiTheme="minorEastAsia" w:eastAsiaTheme="minorEastAsia" w:hAnsiTheme="minorEastAsia"/>
          <w:b/>
          <w:sz w:val="24"/>
        </w:rPr>
      </w:pPr>
    </w:p>
    <w:tbl>
      <w:tblPr>
        <w:tblpPr w:leftFromText="180" w:rightFromText="180" w:vertAnchor="text" w:tblpY="1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25"/>
      </w:tblGrid>
      <w:tr w:rsidR="00890619" w:rsidTr="00890619">
        <w:trPr>
          <w:cantSplit/>
          <w:trHeight w:val="191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619" w:rsidRDefault="00FB4A16">
            <w:pPr>
              <w:spacing w:line="360" w:lineRule="auto"/>
              <w:rPr>
                <w:rFonts w:ascii="宋体"/>
                <w:sz w:val="24"/>
              </w:rPr>
            </w:pPr>
            <w:r w:rsidRPr="00FB4A16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5.5pt;margin-top:.5pt;width:141pt;height:94.8pt;z-index:251660288" o:connectortype="straight"/>
              </w:pict>
            </w:r>
          </w:p>
          <w:p w:rsidR="00890619" w:rsidRDefault="0089061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货物名称</w:t>
            </w:r>
          </w:p>
          <w:p w:rsidR="00890619" w:rsidRDefault="00890619">
            <w:pPr>
              <w:spacing w:line="44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内容</w:t>
            </w:r>
          </w:p>
        </w:tc>
        <w:tc>
          <w:tcPr>
            <w:tcW w:w="5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E80017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超</w:t>
            </w:r>
            <w:r w:rsidR="0029562D" w:rsidRPr="008C7CEE">
              <w:rPr>
                <w:rFonts w:hint="eastAsia"/>
                <w:b/>
                <w:sz w:val="28"/>
                <w:szCs w:val="28"/>
              </w:rPr>
              <w:t>纯水</w:t>
            </w:r>
            <w:r w:rsidR="0029562D" w:rsidRPr="008C7CEE">
              <w:rPr>
                <w:b/>
                <w:sz w:val="28"/>
                <w:szCs w:val="28"/>
              </w:rPr>
              <w:t>系统</w:t>
            </w:r>
          </w:p>
        </w:tc>
      </w:tr>
      <w:tr w:rsidR="00890619" w:rsidTr="00890619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D50524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29562D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890619">
              <w:rPr>
                <w:rFonts w:asciiTheme="minorEastAsia" w:eastAsiaTheme="minorEastAsia" w:hAnsiTheme="minorEastAsia" w:hint="eastAsia"/>
                <w:sz w:val="24"/>
              </w:rPr>
              <w:t>台</w:t>
            </w:r>
          </w:p>
        </w:tc>
      </w:tr>
      <w:tr w:rsidR="00890619" w:rsidTr="00890619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交货期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楷体" w:hint="eastAsia"/>
                <w:color w:val="000000" w:themeColor="text1"/>
                <w:sz w:val="24"/>
              </w:rPr>
              <w:t>合同签订后3个月内</w:t>
            </w:r>
          </w:p>
        </w:tc>
      </w:tr>
      <w:tr w:rsidR="00890619" w:rsidTr="00890619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交货地点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ind w:left="480" w:hangingChars="200" w:hanging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用户指定地点</w:t>
            </w:r>
          </w:p>
        </w:tc>
      </w:tr>
      <w:tr w:rsidR="00890619" w:rsidTr="00890619">
        <w:trPr>
          <w:cantSplit/>
          <w:trHeight w:val="127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619" w:rsidRDefault="00712AD2">
            <w:pPr>
              <w:spacing w:line="440" w:lineRule="atLeast"/>
              <w:ind w:left="480" w:hangingChars="200" w:hanging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进口</w:t>
            </w:r>
          </w:p>
        </w:tc>
      </w:tr>
    </w:tbl>
    <w:p w:rsidR="00890619" w:rsidRDefault="00890619" w:rsidP="00890619">
      <w:pPr>
        <w:spacing w:line="440" w:lineRule="atLeast"/>
        <w:jc w:val="center"/>
        <w:rPr>
          <w:rFonts w:asciiTheme="minorEastAsia" w:eastAsiaTheme="minorEastAsia" w:hAnsiTheme="minorEastAsia"/>
          <w:spacing w:val="-6"/>
          <w:sz w:val="24"/>
        </w:rPr>
      </w:pPr>
      <w:r>
        <w:rPr>
          <w:rFonts w:asciiTheme="minorEastAsia" w:eastAsiaTheme="minorEastAsia" w:hAnsiTheme="minorEastAsia" w:hint="eastAsia"/>
          <w:spacing w:val="-6"/>
          <w:sz w:val="24"/>
        </w:rPr>
        <w:br w:type="textWrapping" w:clear="all"/>
      </w:r>
    </w:p>
    <w:p w:rsidR="00890619" w:rsidRDefault="00890619" w:rsidP="00890619">
      <w:pPr>
        <w:widowControl/>
        <w:jc w:val="left"/>
        <w:rPr>
          <w:rFonts w:asciiTheme="minorEastAsia" w:eastAsiaTheme="minorEastAsia" w:hAnsiTheme="minorEastAsia"/>
          <w:spacing w:val="-6"/>
          <w:sz w:val="24"/>
        </w:rPr>
        <w:sectPr w:rsidR="00890619">
          <w:pgSz w:w="11906" w:h="16838"/>
          <w:pgMar w:top="1440" w:right="1418" w:bottom="1440" w:left="1418" w:header="851" w:footer="851" w:gutter="0"/>
          <w:cols w:space="720"/>
        </w:sectPr>
      </w:pPr>
    </w:p>
    <w:p w:rsidR="00890619" w:rsidRDefault="00890619" w:rsidP="00F3118B">
      <w:pPr>
        <w:tabs>
          <w:tab w:val="left" w:pos="709"/>
        </w:tabs>
        <w:spacing w:before="240" w:line="440" w:lineRule="atLeast"/>
        <w:jc w:val="center"/>
        <w:rPr>
          <w:rFonts w:asciiTheme="minorEastAsia" w:eastAsiaTheme="minorEastAsia" w:hAnsiTheme="minorEastAsia"/>
          <w:b/>
          <w:color w:val="0D0D0D"/>
          <w:sz w:val="28"/>
        </w:rPr>
      </w:pPr>
      <w:bookmarkStart w:id="1" w:name="_Toc520823413"/>
      <w:r>
        <w:rPr>
          <w:rFonts w:asciiTheme="minorEastAsia" w:eastAsiaTheme="minorEastAsia" w:hAnsiTheme="minorEastAsia" w:hint="eastAsia"/>
          <w:b/>
          <w:color w:val="0D0D0D"/>
          <w:sz w:val="28"/>
        </w:rPr>
        <w:lastRenderedPageBreak/>
        <w:t>二、采购要求</w:t>
      </w:r>
      <w:bookmarkEnd w:id="1"/>
    </w:p>
    <w:p w:rsidR="00890619" w:rsidRDefault="00890619" w:rsidP="00890619">
      <w:pPr>
        <w:adjustRightInd w:val="0"/>
        <w:spacing w:before="240" w:line="440" w:lineRule="atLeas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（一）技术规格</w:t>
      </w:r>
    </w:p>
    <w:p w:rsidR="00E80017" w:rsidRPr="00E80017" w:rsidRDefault="00E80017" w:rsidP="00E8001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E80017">
        <w:rPr>
          <w:rFonts w:asciiTheme="majorEastAsia" w:eastAsiaTheme="majorEastAsia" w:hAnsiTheme="majorEastAsia" w:hint="eastAsia"/>
          <w:sz w:val="24"/>
        </w:rPr>
        <w:t>1.以纯水或蒸馏水为进水，带泵自动抽吸，连续生产超纯水流速≥1.5L/MIN</w:t>
      </w:r>
    </w:p>
    <w:p w:rsidR="00E80017" w:rsidRPr="00E80017" w:rsidRDefault="00E80017" w:rsidP="00E8001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E80017">
        <w:rPr>
          <w:rFonts w:asciiTheme="majorEastAsia" w:eastAsiaTheme="majorEastAsia" w:hAnsiTheme="majorEastAsia" w:hint="eastAsia"/>
          <w:sz w:val="24"/>
        </w:rPr>
        <w:t>2.具备集成式纯化柱,系统会自动提醒</w:t>
      </w:r>
    </w:p>
    <w:p w:rsidR="00E80017" w:rsidRPr="00E80017" w:rsidRDefault="00E80017" w:rsidP="00E8001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E80017">
        <w:rPr>
          <w:rFonts w:asciiTheme="majorEastAsia" w:eastAsiaTheme="majorEastAsia" w:hAnsiTheme="majorEastAsia" w:hint="eastAsia"/>
          <w:sz w:val="24"/>
        </w:rPr>
        <w:t>3. ★内置高精度电阻计，超纯水电阻率显示模式有温度和非温度补偿模式，电极常数需</w:t>
      </w:r>
      <w:r w:rsidRPr="00E80017">
        <w:rPr>
          <w:rFonts w:asciiTheme="majorEastAsia" w:eastAsiaTheme="majorEastAsia" w:hAnsiTheme="majorEastAsia"/>
          <w:sz w:val="24"/>
        </w:rPr>
        <w:t xml:space="preserve"> </w:t>
      </w:r>
      <w:r w:rsidRPr="00E80017">
        <w:rPr>
          <w:rFonts w:asciiTheme="majorEastAsia" w:eastAsiaTheme="majorEastAsia" w:hAnsiTheme="majorEastAsia" w:hint="eastAsia"/>
          <w:sz w:val="24"/>
        </w:rPr>
        <w:t>≤0.01cm</w:t>
      </w:r>
      <w:r w:rsidRPr="00E80017">
        <w:rPr>
          <w:rFonts w:asciiTheme="majorEastAsia" w:eastAsiaTheme="majorEastAsia" w:hAnsiTheme="majorEastAsia" w:hint="eastAsia"/>
          <w:sz w:val="24"/>
          <w:vertAlign w:val="superscript"/>
        </w:rPr>
        <w:t>-1</w:t>
      </w:r>
      <w:r w:rsidRPr="00E80017">
        <w:rPr>
          <w:rFonts w:asciiTheme="majorEastAsia" w:eastAsiaTheme="majorEastAsia" w:hAnsiTheme="majorEastAsia" w:hint="eastAsia"/>
          <w:sz w:val="24"/>
        </w:rPr>
        <w:t xml:space="preserve"> ，温度灵敏度需≤0.1℃，设计符合USP(645),达到精密理化分析标准</w:t>
      </w:r>
    </w:p>
    <w:p w:rsidR="00E80017" w:rsidRPr="00E80017" w:rsidRDefault="00E80017" w:rsidP="00E8001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E80017">
        <w:rPr>
          <w:rFonts w:asciiTheme="majorEastAsia" w:eastAsiaTheme="majorEastAsia" w:hAnsiTheme="majorEastAsia" w:hint="eastAsia"/>
          <w:sz w:val="24"/>
        </w:rPr>
        <w:t>4. ★需具备可调节角度的彩色液晶显示屏，显示各种关键信息：参数，操作功能及水质状态</w:t>
      </w:r>
    </w:p>
    <w:p w:rsidR="00E80017" w:rsidRPr="00E80017" w:rsidRDefault="00E80017" w:rsidP="00E8001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E80017">
        <w:rPr>
          <w:rFonts w:asciiTheme="majorEastAsia" w:eastAsiaTheme="majorEastAsia" w:hAnsiTheme="majorEastAsia" w:hint="eastAsia"/>
          <w:sz w:val="24"/>
        </w:rPr>
        <w:t>5. 取水器在主机正面,带凹面设计，适用于各种形状的玻璃器皿。</w:t>
      </w:r>
    </w:p>
    <w:p w:rsidR="00E80017" w:rsidRPr="00E80017" w:rsidRDefault="00E80017" w:rsidP="00E8001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E80017">
        <w:rPr>
          <w:rFonts w:asciiTheme="majorEastAsia" w:eastAsiaTheme="majorEastAsia" w:hAnsiTheme="majorEastAsia" w:hint="eastAsia"/>
          <w:sz w:val="24"/>
        </w:rPr>
        <w:t xml:space="preserve">6. ★纯度:电阻率≥18.2MΩ•cm（在25度时）;微生物细菌&lt;0.1 </w:t>
      </w:r>
      <w:proofErr w:type="spellStart"/>
      <w:r w:rsidRPr="00E80017">
        <w:rPr>
          <w:rFonts w:asciiTheme="majorEastAsia" w:eastAsiaTheme="majorEastAsia" w:hAnsiTheme="majorEastAsia" w:hint="eastAsia"/>
          <w:sz w:val="24"/>
        </w:rPr>
        <w:t>cfu</w:t>
      </w:r>
      <w:proofErr w:type="spellEnd"/>
      <w:r w:rsidRPr="00E80017">
        <w:rPr>
          <w:rFonts w:asciiTheme="majorEastAsia" w:eastAsiaTheme="majorEastAsia" w:hAnsiTheme="majorEastAsia" w:hint="eastAsia"/>
          <w:sz w:val="24"/>
        </w:rPr>
        <w:t>/</w:t>
      </w:r>
      <w:proofErr w:type="spellStart"/>
      <w:r w:rsidRPr="00E80017">
        <w:rPr>
          <w:rFonts w:asciiTheme="majorEastAsia" w:eastAsiaTheme="majorEastAsia" w:hAnsiTheme="majorEastAsia" w:hint="eastAsia"/>
          <w:sz w:val="24"/>
        </w:rPr>
        <w:t>ml,TOC</w:t>
      </w:r>
      <w:proofErr w:type="spellEnd"/>
      <w:r w:rsidRPr="00E80017">
        <w:rPr>
          <w:rFonts w:asciiTheme="majorEastAsia" w:eastAsiaTheme="majorEastAsia" w:hAnsiTheme="majorEastAsia" w:hint="eastAsia"/>
          <w:sz w:val="24"/>
        </w:rPr>
        <w:t xml:space="preserve">&lt;5ppb，内毒素&lt;0.001Eu/ml, </w:t>
      </w:r>
      <w:proofErr w:type="spellStart"/>
      <w:r w:rsidRPr="00E80017">
        <w:rPr>
          <w:rFonts w:asciiTheme="majorEastAsia" w:eastAsiaTheme="majorEastAsia" w:hAnsiTheme="majorEastAsia" w:hint="eastAsia"/>
          <w:sz w:val="24"/>
        </w:rPr>
        <w:t>RNases</w:t>
      </w:r>
      <w:proofErr w:type="spellEnd"/>
      <w:r w:rsidRPr="00E80017">
        <w:rPr>
          <w:rFonts w:asciiTheme="majorEastAsia" w:eastAsiaTheme="majorEastAsia" w:hAnsiTheme="majorEastAsia" w:hint="eastAsia"/>
          <w:sz w:val="24"/>
        </w:rPr>
        <w:t>&lt;0.01ng/ml，</w:t>
      </w:r>
      <w:proofErr w:type="spellStart"/>
      <w:r w:rsidRPr="00E80017">
        <w:rPr>
          <w:rFonts w:asciiTheme="majorEastAsia" w:eastAsiaTheme="majorEastAsia" w:hAnsiTheme="majorEastAsia" w:hint="eastAsia"/>
          <w:sz w:val="24"/>
        </w:rPr>
        <w:t>DNases</w:t>
      </w:r>
      <w:proofErr w:type="spellEnd"/>
      <w:r w:rsidRPr="00E80017">
        <w:rPr>
          <w:rFonts w:asciiTheme="majorEastAsia" w:eastAsiaTheme="majorEastAsia" w:hAnsiTheme="majorEastAsia" w:hint="eastAsia"/>
          <w:sz w:val="24"/>
        </w:rPr>
        <w:t>&lt;4ng/</w:t>
      </w:r>
      <w:proofErr w:type="spellStart"/>
      <w:r w:rsidRPr="00E80017">
        <w:rPr>
          <w:rFonts w:asciiTheme="majorEastAsia" w:eastAsiaTheme="majorEastAsia" w:hAnsiTheme="majorEastAsia" w:hint="eastAsia"/>
          <w:sz w:val="24"/>
        </w:rPr>
        <w:t>ul</w:t>
      </w:r>
      <w:proofErr w:type="spellEnd"/>
      <w:r w:rsidRPr="00E80017">
        <w:rPr>
          <w:rFonts w:asciiTheme="majorEastAsia" w:eastAsiaTheme="majorEastAsia" w:hAnsiTheme="majorEastAsia" w:hint="eastAsia"/>
          <w:sz w:val="24"/>
        </w:rPr>
        <w:t>。</w:t>
      </w:r>
    </w:p>
    <w:p w:rsidR="00E80017" w:rsidRPr="00E80017" w:rsidRDefault="00E80017" w:rsidP="00E8001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E80017">
        <w:rPr>
          <w:rFonts w:asciiTheme="majorEastAsia" w:eastAsiaTheme="majorEastAsia" w:hAnsiTheme="majorEastAsia" w:hint="eastAsia"/>
          <w:sz w:val="24"/>
        </w:rPr>
        <w:t>7.轻便式设计，运行重量小于10kg</w:t>
      </w:r>
    </w:p>
    <w:p w:rsidR="00E80017" w:rsidRPr="00E80017" w:rsidRDefault="00E80017" w:rsidP="00E8001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E80017">
        <w:rPr>
          <w:rFonts w:asciiTheme="majorEastAsia" w:eastAsiaTheme="majorEastAsia" w:hAnsiTheme="majorEastAsia" w:hint="eastAsia"/>
          <w:sz w:val="24"/>
        </w:rPr>
        <w:t>8.具备定期内部循环，定量/手动取水，产水/循环</w:t>
      </w:r>
      <w:proofErr w:type="gramStart"/>
      <w:r w:rsidRPr="00E80017">
        <w:rPr>
          <w:rFonts w:asciiTheme="majorEastAsia" w:eastAsiaTheme="majorEastAsia" w:hAnsiTheme="majorEastAsia" w:hint="eastAsia"/>
          <w:sz w:val="24"/>
        </w:rPr>
        <w:t>三向阀功能</w:t>
      </w:r>
      <w:proofErr w:type="gramEnd"/>
    </w:p>
    <w:p w:rsidR="00E80017" w:rsidRPr="00E80017" w:rsidRDefault="00E80017" w:rsidP="00E8001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E80017">
        <w:rPr>
          <w:rFonts w:asciiTheme="majorEastAsia" w:eastAsiaTheme="majorEastAsia" w:hAnsiTheme="majorEastAsia" w:hint="eastAsia"/>
          <w:sz w:val="24"/>
        </w:rPr>
        <w:t>9.达到CE相关安全认证，</w:t>
      </w:r>
      <w:proofErr w:type="spellStart"/>
      <w:r w:rsidRPr="00E80017">
        <w:rPr>
          <w:rFonts w:asciiTheme="majorEastAsia" w:eastAsiaTheme="majorEastAsia" w:hAnsiTheme="majorEastAsia" w:hint="eastAsia"/>
          <w:sz w:val="24"/>
        </w:rPr>
        <w:t>cUL</w:t>
      </w:r>
      <w:proofErr w:type="spellEnd"/>
      <w:r w:rsidRPr="00E80017">
        <w:rPr>
          <w:rFonts w:asciiTheme="majorEastAsia" w:eastAsiaTheme="majorEastAsia" w:hAnsiTheme="majorEastAsia" w:hint="eastAsia"/>
          <w:sz w:val="24"/>
        </w:rPr>
        <w:t>认证，ISO证书，美国病理学会CAP，ASTM标准。</w:t>
      </w:r>
    </w:p>
    <w:p w:rsidR="00E80017" w:rsidRPr="00E80017" w:rsidRDefault="00E80017" w:rsidP="00E8001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E80017">
        <w:rPr>
          <w:rFonts w:asciiTheme="majorEastAsia" w:eastAsiaTheme="majorEastAsia" w:hAnsiTheme="majorEastAsia" w:hint="eastAsia"/>
          <w:sz w:val="24"/>
        </w:rPr>
        <w:t>10. RFID电子识别标签，技术可自动记录柱子的货号和序列号信息，确保可追溯性，同时防止</w:t>
      </w:r>
      <w:proofErr w:type="gramStart"/>
      <w:r w:rsidRPr="00E80017">
        <w:rPr>
          <w:rFonts w:asciiTheme="majorEastAsia" w:eastAsiaTheme="majorEastAsia" w:hAnsiTheme="majorEastAsia" w:hint="eastAsia"/>
          <w:sz w:val="24"/>
        </w:rPr>
        <w:t>耗材未</w:t>
      </w:r>
      <w:proofErr w:type="gramEnd"/>
      <w:r w:rsidRPr="00E80017">
        <w:rPr>
          <w:rFonts w:asciiTheme="majorEastAsia" w:eastAsiaTheme="majorEastAsia" w:hAnsiTheme="majorEastAsia" w:hint="eastAsia"/>
          <w:sz w:val="24"/>
        </w:rPr>
        <w:t>正确装入。</w:t>
      </w:r>
    </w:p>
    <w:p w:rsidR="00E80017" w:rsidRPr="00E80017" w:rsidRDefault="00E80017" w:rsidP="00E8001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E80017">
        <w:rPr>
          <w:rFonts w:asciiTheme="majorEastAsia" w:eastAsiaTheme="majorEastAsia" w:hAnsiTheme="majorEastAsia" w:hint="eastAsia"/>
          <w:sz w:val="24"/>
        </w:rPr>
        <w:t>11. 配置除热源终端过滤器，适合生物实验，细胞培养实验。</w:t>
      </w:r>
    </w:p>
    <w:p w:rsidR="00E80017" w:rsidRPr="00E80017" w:rsidRDefault="00E80017" w:rsidP="00E8001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E80017">
        <w:rPr>
          <w:rFonts w:asciiTheme="majorEastAsia" w:eastAsiaTheme="majorEastAsia" w:hAnsiTheme="majorEastAsia" w:hint="eastAsia"/>
          <w:sz w:val="24"/>
        </w:rPr>
        <w:t>12.配置双波长紫外灯，降低TOC的含量。</w:t>
      </w:r>
    </w:p>
    <w:p w:rsidR="00E80017" w:rsidRPr="00E80017" w:rsidRDefault="00E80017" w:rsidP="00E8001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E80017">
        <w:rPr>
          <w:rFonts w:asciiTheme="majorEastAsia" w:eastAsiaTheme="majorEastAsia" w:hAnsiTheme="majorEastAsia" w:hint="eastAsia"/>
          <w:sz w:val="24"/>
        </w:rPr>
        <w:t>13.配置：超纯水主机1 台， 超纯化柱   1根，除热源终端过滤器   1个</w:t>
      </w:r>
    </w:p>
    <w:p w:rsidR="00E80017" w:rsidRPr="00E80017" w:rsidRDefault="00E80017" w:rsidP="00E8001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E80017">
        <w:rPr>
          <w:rFonts w:asciiTheme="majorEastAsia" w:eastAsiaTheme="majorEastAsia" w:hAnsiTheme="majorEastAsia" w:hint="eastAsia"/>
          <w:sz w:val="24"/>
        </w:rPr>
        <w:t>14.需要提供厂家授权及技术参数确认函</w:t>
      </w:r>
    </w:p>
    <w:p w:rsidR="00890619" w:rsidRPr="00395C49" w:rsidRDefault="00890619" w:rsidP="00890619">
      <w:pPr>
        <w:adjustRightInd w:val="0"/>
        <w:spacing w:before="240" w:line="460" w:lineRule="exact"/>
        <w:rPr>
          <w:rFonts w:asciiTheme="minorEastAsia" w:eastAsiaTheme="minorEastAsia" w:hAnsiTheme="minorEastAsia"/>
          <w:b/>
          <w:sz w:val="24"/>
        </w:rPr>
      </w:pPr>
      <w:r w:rsidRPr="00395C49">
        <w:rPr>
          <w:rFonts w:asciiTheme="minorEastAsia" w:eastAsiaTheme="minorEastAsia" w:hAnsiTheme="minorEastAsia" w:hint="eastAsia"/>
          <w:b/>
          <w:sz w:val="24"/>
        </w:rPr>
        <w:t>（二）商务条款</w:t>
      </w:r>
    </w:p>
    <w:p w:rsidR="00BD0E1C" w:rsidRPr="00395C49" w:rsidRDefault="00BD0E1C" w:rsidP="00BD0E1C">
      <w:pPr>
        <w:spacing w:line="460" w:lineRule="exact"/>
        <w:rPr>
          <w:rFonts w:asciiTheme="minorEastAsia" w:eastAsiaTheme="minorEastAsia" w:hAnsiTheme="minorEastAsia" w:cs="Arial"/>
          <w:color w:val="000000"/>
          <w:sz w:val="24"/>
        </w:rPr>
      </w:pPr>
      <w:r w:rsidRPr="00395C49">
        <w:rPr>
          <w:rFonts w:asciiTheme="minorEastAsia" w:eastAsiaTheme="minorEastAsia" w:hAnsiTheme="minorEastAsia" w:cs="Arial" w:hint="eastAsia"/>
          <w:color w:val="000000"/>
          <w:sz w:val="24"/>
        </w:rPr>
        <w:t>1、原装合格产品。</w:t>
      </w:r>
    </w:p>
    <w:p w:rsidR="00BD0E1C" w:rsidRPr="00395C49" w:rsidRDefault="00BD0E1C" w:rsidP="00BD0E1C">
      <w:pPr>
        <w:spacing w:line="460" w:lineRule="exact"/>
        <w:rPr>
          <w:rFonts w:asciiTheme="minorEastAsia" w:eastAsiaTheme="minorEastAsia" w:hAnsiTheme="minorEastAsia" w:cs="Arial"/>
          <w:color w:val="000000"/>
          <w:sz w:val="24"/>
        </w:rPr>
      </w:pPr>
      <w:r w:rsidRPr="00395C49">
        <w:rPr>
          <w:rFonts w:asciiTheme="minorEastAsia" w:eastAsiaTheme="minorEastAsia" w:hAnsiTheme="minorEastAsia" w:cs="Arial" w:hint="eastAsia"/>
          <w:color w:val="000000"/>
          <w:sz w:val="24"/>
        </w:rPr>
        <w:t>2、列出全套设备包括维修配件及易耗品价格。</w:t>
      </w:r>
    </w:p>
    <w:p w:rsidR="00BD0E1C" w:rsidRPr="00395C49" w:rsidRDefault="00BD0E1C" w:rsidP="00BD0E1C">
      <w:pPr>
        <w:spacing w:line="460" w:lineRule="exact"/>
        <w:ind w:left="425" w:hangingChars="177" w:hanging="425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t>3 、交货时间为合同签订后3个月内；在货物到达后，在7天内派工程技术人员到达现场进行安装，调试及培训至验收合格；</w:t>
      </w:r>
      <w:r w:rsidRPr="00395C49">
        <w:rPr>
          <w:rFonts w:asciiTheme="minorEastAsia" w:eastAsiaTheme="minorEastAsia" w:hAnsiTheme="minorEastAsia" w:hint="eastAsia"/>
          <w:color w:val="000000"/>
          <w:sz w:val="24"/>
        </w:rPr>
        <w:t>必要时可以提供多次培训。</w:t>
      </w:r>
    </w:p>
    <w:p w:rsidR="00BD0E1C" w:rsidRPr="00395C49" w:rsidRDefault="00BD0E1C" w:rsidP="00BD0E1C">
      <w:pPr>
        <w:spacing w:line="460" w:lineRule="exact"/>
        <w:rPr>
          <w:rFonts w:asciiTheme="minorEastAsia" w:eastAsiaTheme="minorEastAsia" w:hAnsiTheme="minorEastAsia" w:cs="楷体"/>
          <w:color w:val="000000"/>
          <w:sz w:val="24"/>
        </w:rPr>
      </w:pP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t>4 、提供中文操作说明书1套（成交后提供）。</w:t>
      </w:r>
    </w:p>
    <w:p w:rsidR="00BD0E1C" w:rsidRPr="00395C49" w:rsidRDefault="00BD0E1C" w:rsidP="00BD0E1C">
      <w:pPr>
        <w:spacing w:line="460" w:lineRule="exact"/>
        <w:ind w:left="425" w:hangingChars="177" w:hanging="425"/>
        <w:rPr>
          <w:rFonts w:asciiTheme="minorEastAsia" w:eastAsiaTheme="minorEastAsia" w:hAnsiTheme="minorEastAsia" w:cs="Arial"/>
          <w:color w:val="000000"/>
          <w:sz w:val="24"/>
        </w:rPr>
      </w:pP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t>5 、验收合格后设备整机免费保修3年，质保期内卖方必须</w:t>
      </w:r>
      <w:r w:rsidRPr="00395C49">
        <w:rPr>
          <w:rFonts w:asciiTheme="minorEastAsia" w:eastAsiaTheme="minorEastAsia" w:hAnsiTheme="minorEastAsia" w:cs="Arial" w:hint="eastAsia"/>
          <w:color w:val="000000"/>
          <w:sz w:val="24"/>
        </w:rPr>
        <w:t>免费提供至少每年2次的上门维修保养服务</w:t>
      </w: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t>；</w:t>
      </w:r>
    </w:p>
    <w:p w:rsidR="00BD0E1C" w:rsidRPr="00395C49" w:rsidRDefault="00BD0E1C" w:rsidP="00BD0E1C">
      <w:pPr>
        <w:spacing w:line="460" w:lineRule="exact"/>
        <w:ind w:leftChars="1" w:left="424" w:hangingChars="176" w:hanging="422"/>
        <w:rPr>
          <w:rFonts w:asciiTheme="minorEastAsia" w:eastAsiaTheme="minorEastAsia" w:hAnsiTheme="minorEastAsia" w:cs="Arial"/>
          <w:color w:val="000000"/>
          <w:sz w:val="24"/>
        </w:rPr>
      </w:pP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lastRenderedPageBreak/>
        <w:t>6、终身维修,保障零配件10年以上供应期；</w:t>
      </w:r>
      <w:r w:rsidRPr="00395C49">
        <w:rPr>
          <w:rFonts w:asciiTheme="minorEastAsia" w:eastAsiaTheme="minorEastAsia" w:hAnsiTheme="minorEastAsia" w:cs="Arial" w:hint="eastAsia"/>
          <w:color w:val="000000"/>
          <w:sz w:val="24"/>
        </w:rPr>
        <w:t>对保修期外的维修必须做到先维修后付款，只收取零配件费用，免收人工费。</w:t>
      </w:r>
    </w:p>
    <w:p w:rsidR="00BD0E1C" w:rsidRPr="00395C49" w:rsidRDefault="00BD0E1C" w:rsidP="00BD0E1C">
      <w:pPr>
        <w:spacing w:line="460" w:lineRule="exact"/>
        <w:rPr>
          <w:rFonts w:asciiTheme="minorEastAsia" w:eastAsiaTheme="minorEastAsia" w:hAnsiTheme="minorEastAsia" w:cs="楷体"/>
          <w:color w:val="000000"/>
          <w:sz w:val="24"/>
        </w:rPr>
      </w:pP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t>7、质保期内开机正常使用率 ≥ 95 %，否则按相应天数2倍顺延保修期。</w:t>
      </w:r>
    </w:p>
    <w:p w:rsidR="00BD0E1C" w:rsidRPr="00395C49" w:rsidRDefault="00BD0E1C" w:rsidP="00BD0E1C">
      <w:pPr>
        <w:spacing w:line="460" w:lineRule="exact"/>
        <w:ind w:left="425" w:hangingChars="177" w:hanging="425"/>
        <w:rPr>
          <w:rFonts w:asciiTheme="minorEastAsia" w:eastAsiaTheme="minorEastAsia" w:hAnsiTheme="minorEastAsia" w:cs="楷体"/>
          <w:color w:val="000000"/>
          <w:sz w:val="24"/>
        </w:rPr>
      </w:pP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t>8、设立完整售后服务体系，在省内有售后服务机构，保证售后服务的及时性。出现故障2小时内维修响应，24小时内到达现场进行排除故障或提供应急措施，如在3天内无法修复提供与该设备相同的备用机。</w:t>
      </w:r>
    </w:p>
    <w:p w:rsidR="00BD0E1C" w:rsidRPr="00395C49" w:rsidRDefault="00BD0E1C" w:rsidP="00BD0E1C">
      <w:pPr>
        <w:spacing w:line="460" w:lineRule="exact"/>
        <w:ind w:left="425" w:hangingChars="177" w:hanging="425"/>
        <w:rPr>
          <w:rFonts w:asciiTheme="minorEastAsia" w:eastAsiaTheme="minorEastAsia" w:hAnsiTheme="minorEastAsia" w:cs="楷体"/>
          <w:color w:val="000000"/>
          <w:sz w:val="24"/>
        </w:rPr>
      </w:pP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t>9、付款方式：合同签订后 所有合同下 所有设备安装完毕，并经验收合格后支付合同总价的90%，剩余10%作为质保金在质保期 结束后无息付清。</w:t>
      </w:r>
    </w:p>
    <w:p w:rsidR="00B72A7E" w:rsidRPr="00395C49" w:rsidRDefault="00B72A7E" w:rsidP="00BD0E1C">
      <w:pPr>
        <w:spacing w:line="460" w:lineRule="exact"/>
        <w:rPr>
          <w:rFonts w:asciiTheme="minorEastAsia" w:eastAsiaTheme="minorEastAsia" w:hAnsiTheme="minorEastAsia"/>
          <w:sz w:val="24"/>
        </w:rPr>
      </w:pPr>
    </w:p>
    <w:sectPr w:rsidR="00B72A7E" w:rsidRPr="00395C49" w:rsidSect="00F3118B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7C" w:rsidRDefault="00831F7C" w:rsidP="00890619">
      <w:r>
        <w:separator/>
      </w:r>
    </w:p>
  </w:endnote>
  <w:endnote w:type="continuationSeparator" w:id="0">
    <w:p w:rsidR="00831F7C" w:rsidRDefault="00831F7C" w:rsidP="0089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7C" w:rsidRDefault="00831F7C" w:rsidP="00890619">
      <w:r>
        <w:separator/>
      </w:r>
    </w:p>
  </w:footnote>
  <w:footnote w:type="continuationSeparator" w:id="0">
    <w:p w:rsidR="00831F7C" w:rsidRDefault="00831F7C" w:rsidP="00890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24F"/>
    <w:multiLevelType w:val="multilevel"/>
    <w:tmpl w:val="22B1124F"/>
    <w:lvl w:ilvl="0">
      <w:start w:val="1"/>
      <w:numFmt w:val="decimal"/>
      <w:lvlText w:val="%1、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31A547C6"/>
    <w:multiLevelType w:val="hybridMultilevel"/>
    <w:tmpl w:val="1EB69F1E"/>
    <w:lvl w:ilvl="0" w:tplc="672EE0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619"/>
    <w:rsid w:val="000033F5"/>
    <w:rsid w:val="00007809"/>
    <w:rsid w:val="000109BB"/>
    <w:rsid w:val="00017DB8"/>
    <w:rsid w:val="00020CE4"/>
    <w:rsid w:val="00021664"/>
    <w:rsid w:val="000240C0"/>
    <w:rsid w:val="00025FFD"/>
    <w:rsid w:val="000266A1"/>
    <w:rsid w:val="00027D11"/>
    <w:rsid w:val="00033D50"/>
    <w:rsid w:val="00036613"/>
    <w:rsid w:val="00036651"/>
    <w:rsid w:val="000409A6"/>
    <w:rsid w:val="00040B4F"/>
    <w:rsid w:val="0004751C"/>
    <w:rsid w:val="00047C0B"/>
    <w:rsid w:val="00052E15"/>
    <w:rsid w:val="00053BA7"/>
    <w:rsid w:val="00054427"/>
    <w:rsid w:val="00055E04"/>
    <w:rsid w:val="00055E13"/>
    <w:rsid w:val="000573AB"/>
    <w:rsid w:val="0006139D"/>
    <w:rsid w:val="0006245C"/>
    <w:rsid w:val="00065A5D"/>
    <w:rsid w:val="0006726E"/>
    <w:rsid w:val="000724EC"/>
    <w:rsid w:val="0007347E"/>
    <w:rsid w:val="000810A0"/>
    <w:rsid w:val="000813EB"/>
    <w:rsid w:val="0008335F"/>
    <w:rsid w:val="00084F84"/>
    <w:rsid w:val="000909BE"/>
    <w:rsid w:val="000918EE"/>
    <w:rsid w:val="00091AEC"/>
    <w:rsid w:val="00095017"/>
    <w:rsid w:val="0009512A"/>
    <w:rsid w:val="00095AC4"/>
    <w:rsid w:val="000A2266"/>
    <w:rsid w:val="000A3C54"/>
    <w:rsid w:val="000B4AFD"/>
    <w:rsid w:val="000B4CCA"/>
    <w:rsid w:val="000B5AB2"/>
    <w:rsid w:val="000B6353"/>
    <w:rsid w:val="000B7E11"/>
    <w:rsid w:val="000C2547"/>
    <w:rsid w:val="000C6D6F"/>
    <w:rsid w:val="000C7272"/>
    <w:rsid w:val="000C7803"/>
    <w:rsid w:val="000D51F3"/>
    <w:rsid w:val="000D5493"/>
    <w:rsid w:val="000D6166"/>
    <w:rsid w:val="000D6D83"/>
    <w:rsid w:val="000E17DB"/>
    <w:rsid w:val="000E258F"/>
    <w:rsid w:val="000E36FB"/>
    <w:rsid w:val="000E4DE7"/>
    <w:rsid w:val="000E6ABC"/>
    <w:rsid w:val="000F18C5"/>
    <w:rsid w:val="000F231A"/>
    <w:rsid w:val="000F299D"/>
    <w:rsid w:val="000F4B90"/>
    <w:rsid w:val="000F4CFA"/>
    <w:rsid w:val="000F584A"/>
    <w:rsid w:val="000F58BB"/>
    <w:rsid w:val="00100361"/>
    <w:rsid w:val="00102D0A"/>
    <w:rsid w:val="00103516"/>
    <w:rsid w:val="00103707"/>
    <w:rsid w:val="00107ADA"/>
    <w:rsid w:val="0012053F"/>
    <w:rsid w:val="00122F56"/>
    <w:rsid w:val="00124E04"/>
    <w:rsid w:val="00125418"/>
    <w:rsid w:val="00126D9E"/>
    <w:rsid w:val="00132637"/>
    <w:rsid w:val="001354CB"/>
    <w:rsid w:val="00135B9B"/>
    <w:rsid w:val="001379FD"/>
    <w:rsid w:val="001509FB"/>
    <w:rsid w:val="00151DE6"/>
    <w:rsid w:val="00152C36"/>
    <w:rsid w:val="001562A9"/>
    <w:rsid w:val="0015671D"/>
    <w:rsid w:val="00157715"/>
    <w:rsid w:val="001619A2"/>
    <w:rsid w:val="00161C38"/>
    <w:rsid w:val="00163B58"/>
    <w:rsid w:val="001663FA"/>
    <w:rsid w:val="00173C4A"/>
    <w:rsid w:val="00177006"/>
    <w:rsid w:val="00180FEA"/>
    <w:rsid w:val="001855FD"/>
    <w:rsid w:val="00194987"/>
    <w:rsid w:val="001A0357"/>
    <w:rsid w:val="001A2DD8"/>
    <w:rsid w:val="001A2FAF"/>
    <w:rsid w:val="001B2A3A"/>
    <w:rsid w:val="001B5127"/>
    <w:rsid w:val="001B58FA"/>
    <w:rsid w:val="001B6DCC"/>
    <w:rsid w:val="001C1838"/>
    <w:rsid w:val="001C368E"/>
    <w:rsid w:val="001C4190"/>
    <w:rsid w:val="001C4218"/>
    <w:rsid w:val="001D17A0"/>
    <w:rsid w:val="001D1CBF"/>
    <w:rsid w:val="001D2006"/>
    <w:rsid w:val="001D25D3"/>
    <w:rsid w:val="001E17CD"/>
    <w:rsid w:val="001E1D3F"/>
    <w:rsid w:val="001E53F2"/>
    <w:rsid w:val="001E562C"/>
    <w:rsid w:val="001E56EE"/>
    <w:rsid w:val="001F2D51"/>
    <w:rsid w:val="001F2FAC"/>
    <w:rsid w:val="001F358E"/>
    <w:rsid w:val="001F6958"/>
    <w:rsid w:val="001F6C4A"/>
    <w:rsid w:val="002019B1"/>
    <w:rsid w:val="002023FA"/>
    <w:rsid w:val="00202EF9"/>
    <w:rsid w:val="0020344A"/>
    <w:rsid w:val="002037E0"/>
    <w:rsid w:val="00203914"/>
    <w:rsid w:val="00205DFD"/>
    <w:rsid w:val="00215C00"/>
    <w:rsid w:val="002168E8"/>
    <w:rsid w:val="00221F1E"/>
    <w:rsid w:val="00224756"/>
    <w:rsid w:val="00224B60"/>
    <w:rsid w:val="0023264F"/>
    <w:rsid w:val="00232C9F"/>
    <w:rsid w:val="00235294"/>
    <w:rsid w:val="00235443"/>
    <w:rsid w:val="0023725B"/>
    <w:rsid w:val="00240B16"/>
    <w:rsid w:val="00246620"/>
    <w:rsid w:val="002467B2"/>
    <w:rsid w:val="002502F2"/>
    <w:rsid w:val="00250DB9"/>
    <w:rsid w:val="002510C3"/>
    <w:rsid w:val="00251ABF"/>
    <w:rsid w:val="002520F6"/>
    <w:rsid w:val="002575A4"/>
    <w:rsid w:val="00260B3F"/>
    <w:rsid w:val="00261996"/>
    <w:rsid w:val="00262B16"/>
    <w:rsid w:val="00271A35"/>
    <w:rsid w:val="002723FF"/>
    <w:rsid w:val="00272745"/>
    <w:rsid w:val="002735FB"/>
    <w:rsid w:val="00274026"/>
    <w:rsid w:val="00274059"/>
    <w:rsid w:val="0028458A"/>
    <w:rsid w:val="00287032"/>
    <w:rsid w:val="00292D82"/>
    <w:rsid w:val="0029562D"/>
    <w:rsid w:val="002A4D59"/>
    <w:rsid w:val="002A5DB7"/>
    <w:rsid w:val="002A6028"/>
    <w:rsid w:val="002A7787"/>
    <w:rsid w:val="002B1243"/>
    <w:rsid w:val="002B269B"/>
    <w:rsid w:val="002B335A"/>
    <w:rsid w:val="002B41E1"/>
    <w:rsid w:val="002B4A87"/>
    <w:rsid w:val="002B7FDA"/>
    <w:rsid w:val="002C00CC"/>
    <w:rsid w:val="002C118D"/>
    <w:rsid w:val="002C372E"/>
    <w:rsid w:val="002C59D1"/>
    <w:rsid w:val="002C5D96"/>
    <w:rsid w:val="002D4DFE"/>
    <w:rsid w:val="002D5C87"/>
    <w:rsid w:val="002D75BB"/>
    <w:rsid w:val="002E013B"/>
    <w:rsid w:val="002E0E37"/>
    <w:rsid w:val="002E1424"/>
    <w:rsid w:val="002E2A57"/>
    <w:rsid w:val="002E31F7"/>
    <w:rsid w:val="002E3F74"/>
    <w:rsid w:val="002E4CF9"/>
    <w:rsid w:val="002F019E"/>
    <w:rsid w:val="002F139A"/>
    <w:rsid w:val="002F34FB"/>
    <w:rsid w:val="002F407F"/>
    <w:rsid w:val="00303790"/>
    <w:rsid w:val="003055E3"/>
    <w:rsid w:val="00313912"/>
    <w:rsid w:val="0031543B"/>
    <w:rsid w:val="003155D0"/>
    <w:rsid w:val="0032357F"/>
    <w:rsid w:val="00324D7C"/>
    <w:rsid w:val="00325773"/>
    <w:rsid w:val="00332886"/>
    <w:rsid w:val="00334E40"/>
    <w:rsid w:val="00335DD0"/>
    <w:rsid w:val="00336E01"/>
    <w:rsid w:val="0034190C"/>
    <w:rsid w:val="00346DFC"/>
    <w:rsid w:val="00352538"/>
    <w:rsid w:val="0035313E"/>
    <w:rsid w:val="00353518"/>
    <w:rsid w:val="00353927"/>
    <w:rsid w:val="00353B04"/>
    <w:rsid w:val="00367AA4"/>
    <w:rsid w:val="00371AE2"/>
    <w:rsid w:val="00374143"/>
    <w:rsid w:val="00374F09"/>
    <w:rsid w:val="00375090"/>
    <w:rsid w:val="003756D1"/>
    <w:rsid w:val="00376DC8"/>
    <w:rsid w:val="00377F32"/>
    <w:rsid w:val="00382519"/>
    <w:rsid w:val="00395C49"/>
    <w:rsid w:val="00395D71"/>
    <w:rsid w:val="00395DD4"/>
    <w:rsid w:val="003974C2"/>
    <w:rsid w:val="003A4065"/>
    <w:rsid w:val="003A61EE"/>
    <w:rsid w:val="003A629B"/>
    <w:rsid w:val="003A6FA7"/>
    <w:rsid w:val="003A7C6D"/>
    <w:rsid w:val="003B4272"/>
    <w:rsid w:val="003B54D4"/>
    <w:rsid w:val="003B5C8F"/>
    <w:rsid w:val="003B7AE8"/>
    <w:rsid w:val="003C29F4"/>
    <w:rsid w:val="003C4889"/>
    <w:rsid w:val="003C504C"/>
    <w:rsid w:val="003C7B93"/>
    <w:rsid w:val="003D2DF3"/>
    <w:rsid w:val="003D40DD"/>
    <w:rsid w:val="003D6DC9"/>
    <w:rsid w:val="003D7088"/>
    <w:rsid w:val="003E03AD"/>
    <w:rsid w:val="003E301C"/>
    <w:rsid w:val="003F06E9"/>
    <w:rsid w:val="003F2CB0"/>
    <w:rsid w:val="003F4B6B"/>
    <w:rsid w:val="004008CE"/>
    <w:rsid w:val="0040155F"/>
    <w:rsid w:val="00402492"/>
    <w:rsid w:val="004035BB"/>
    <w:rsid w:val="00407694"/>
    <w:rsid w:val="0041303E"/>
    <w:rsid w:val="00415208"/>
    <w:rsid w:val="00415E89"/>
    <w:rsid w:val="0042021B"/>
    <w:rsid w:val="004202FC"/>
    <w:rsid w:val="00420C93"/>
    <w:rsid w:val="004218DE"/>
    <w:rsid w:val="00422FAD"/>
    <w:rsid w:val="004239EA"/>
    <w:rsid w:val="00424A63"/>
    <w:rsid w:val="00425BAE"/>
    <w:rsid w:val="00441C6A"/>
    <w:rsid w:val="00442DC3"/>
    <w:rsid w:val="0044363E"/>
    <w:rsid w:val="004522F9"/>
    <w:rsid w:val="00457336"/>
    <w:rsid w:val="004611D7"/>
    <w:rsid w:val="00464247"/>
    <w:rsid w:val="00465074"/>
    <w:rsid w:val="004656A5"/>
    <w:rsid w:val="00471E5F"/>
    <w:rsid w:val="00472110"/>
    <w:rsid w:val="00472C5F"/>
    <w:rsid w:val="00473526"/>
    <w:rsid w:val="00473EB7"/>
    <w:rsid w:val="004771EB"/>
    <w:rsid w:val="00485529"/>
    <w:rsid w:val="00494427"/>
    <w:rsid w:val="00495B19"/>
    <w:rsid w:val="004A12BC"/>
    <w:rsid w:val="004A3655"/>
    <w:rsid w:val="004A4014"/>
    <w:rsid w:val="004B1168"/>
    <w:rsid w:val="004B4AAD"/>
    <w:rsid w:val="004B5822"/>
    <w:rsid w:val="004B78D8"/>
    <w:rsid w:val="004C32C4"/>
    <w:rsid w:val="004C5877"/>
    <w:rsid w:val="004C5ECF"/>
    <w:rsid w:val="004D09A4"/>
    <w:rsid w:val="004D0F9C"/>
    <w:rsid w:val="004E0394"/>
    <w:rsid w:val="004E119B"/>
    <w:rsid w:val="004E3391"/>
    <w:rsid w:val="004E5AFE"/>
    <w:rsid w:val="004E6718"/>
    <w:rsid w:val="004E6987"/>
    <w:rsid w:val="004F0A76"/>
    <w:rsid w:val="004F1C86"/>
    <w:rsid w:val="004F3B1A"/>
    <w:rsid w:val="004F42DA"/>
    <w:rsid w:val="00511030"/>
    <w:rsid w:val="00523731"/>
    <w:rsid w:val="00526CDB"/>
    <w:rsid w:val="00527D5D"/>
    <w:rsid w:val="00530C12"/>
    <w:rsid w:val="00531460"/>
    <w:rsid w:val="005317DB"/>
    <w:rsid w:val="0053279A"/>
    <w:rsid w:val="00535DED"/>
    <w:rsid w:val="00541A47"/>
    <w:rsid w:val="00541D7A"/>
    <w:rsid w:val="0054309E"/>
    <w:rsid w:val="005438EA"/>
    <w:rsid w:val="0055178D"/>
    <w:rsid w:val="00552B18"/>
    <w:rsid w:val="0055383C"/>
    <w:rsid w:val="00562582"/>
    <w:rsid w:val="00562671"/>
    <w:rsid w:val="005629D2"/>
    <w:rsid w:val="00567475"/>
    <w:rsid w:val="00571A70"/>
    <w:rsid w:val="00573264"/>
    <w:rsid w:val="005753BD"/>
    <w:rsid w:val="005771CD"/>
    <w:rsid w:val="005776E6"/>
    <w:rsid w:val="0058253C"/>
    <w:rsid w:val="00584986"/>
    <w:rsid w:val="005855AF"/>
    <w:rsid w:val="00586C3D"/>
    <w:rsid w:val="00594B25"/>
    <w:rsid w:val="005A52C9"/>
    <w:rsid w:val="005A5DB6"/>
    <w:rsid w:val="005B1064"/>
    <w:rsid w:val="005B5565"/>
    <w:rsid w:val="005B7EEF"/>
    <w:rsid w:val="005C28C6"/>
    <w:rsid w:val="005C73FF"/>
    <w:rsid w:val="005C7843"/>
    <w:rsid w:val="005D17A0"/>
    <w:rsid w:val="005D4C17"/>
    <w:rsid w:val="005E12F5"/>
    <w:rsid w:val="005E1853"/>
    <w:rsid w:val="005E196A"/>
    <w:rsid w:val="005E1AB5"/>
    <w:rsid w:val="005E4083"/>
    <w:rsid w:val="005E55DE"/>
    <w:rsid w:val="005E68CB"/>
    <w:rsid w:val="005E7A78"/>
    <w:rsid w:val="005F0AEB"/>
    <w:rsid w:val="005F0DEA"/>
    <w:rsid w:val="005F3235"/>
    <w:rsid w:val="005F673F"/>
    <w:rsid w:val="005F7D81"/>
    <w:rsid w:val="00600121"/>
    <w:rsid w:val="00600ABE"/>
    <w:rsid w:val="006046D1"/>
    <w:rsid w:val="006077BC"/>
    <w:rsid w:val="0061046D"/>
    <w:rsid w:val="006108A2"/>
    <w:rsid w:val="00611582"/>
    <w:rsid w:val="00611AD5"/>
    <w:rsid w:val="00612C80"/>
    <w:rsid w:val="00615477"/>
    <w:rsid w:val="00616ACF"/>
    <w:rsid w:val="00621BA5"/>
    <w:rsid w:val="0062213D"/>
    <w:rsid w:val="0062229D"/>
    <w:rsid w:val="0063535B"/>
    <w:rsid w:val="006359AC"/>
    <w:rsid w:val="00637DAC"/>
    <w:rsid w:val="006464B8"/>
    <w:rsid w:val="00655FA8"/>
    <w:rsid w:val="00656151"/>
    <w:rsid w:val="00660D67"/>
    <w:rsid w:val="00661EAD"/>
    <w:rsid w:val="00664967"/>
    <w:rsid w:val="00674592"/>
    <w:rsid w:val="006773F5"/>
    <w:rsid w:val="006819AA"/>
    <w:rsid w:val="00681E41"/>
    <w:rsid w:val="00682988"/>
    <w:rsid w:val="00685DB4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8C3"/>
    <w:rsid w:val="006A45E8"/>
    <w:rsid w:val="006B12E8"/>
    <w:rsid w:val="006B3110"/>
    <w:rsid w:val="006B319B"/>
    <w:rsid w:val="006B5062"/>
    <w:rsid w:val="006B708E"/>
    <w:rsid w:val="006B75E9"/>
    <w:rsid w:val="006C68D0"/>
    <w:rsid w:val="006D1F45"/>
    <w:rsid w:val="006E2A40"/>
    <w:rsid w:val="006E38DE"/>
    <w:rsid w:val="006F003D"/>
    <w:rsid w:val="006F0CE6"/>
    <w:rsid w:val="006F102D"/>
    <w:rsid w:val="006F1107"/>
    <w:rsid w:val="006F14C3"/>
    <w:rsid w:val="006F304E"/>
    <w:rsid w:val="0070176C"/>
    <w:rsid w:val="00702CDC"/>
    <w:rsid w:val="00703AC1"/>
    <w:rsid w:val="00705C99"/>
    <w:rsid w:val="00712A40"/>
    <w:rsid w:val="00712AD2"/>
    <w:rsid w:val="0071309F"/>
    <w:rsid w:val="007136EE"/>
    <w:rsid w:val="00722427"/>
    <w:rsid w:val="0072700E"/>
    <w:rsid w:val="007326E1"/>
    <w:rsid w:val="00737436"/>
    <w:rsid w:val="007420F0"/>
    <w:rsid w:val="0074325D"/>
    <w:rsid w:val="00743365"/>
    <w:rsid w:val="007436A1"/>
    <w:rsid w:val="00743BA4"/>
    <w:rsid w:val="00746ED8"/>
    <w:rsid w:val="00747028"/>
    <w:rsid w:val="00750FF3"/>
    <w:rsid w:val="00753A82"/>
    <w:rsid w:val="00755677"/>
    <w:rsid w:val="00761017"/>
    <w:rsid w:val="00761F48"/>
    <w:rsid w:val="007666FA"/>
    <w:rsid w:val="00766D7B"/>
    <w:rsid w:val="0077028B"/>
    <w:rsid w:val="0077243B"/>
    <w:rsid w:val="0077268C"/>
    <w:rsid w:val="0078060D"/>
    <w:rsid w:val="007816D6"/>
    <w:rsid w:val="00782299"/>
    <w:rsid w:val="007848D5"/>
    <w:rsid w:val="0078518E"/>
    <w:rsid w:val="00791A3A"/>
    <w:rsid w:val="00794069"/>
    <w:rsid w:val="00795432"/>
    <w:rsid w:val="007A177C"/>
    <w:rsid w:val="007A30A2"/>
    <w:rsid w:val="007A3FE8"/>
    <w:rsid w:val="007B2F03"/>
    <w:rsid w:val="007C4BF4"/>
    <w:rsid w:val="007D571B"/>
    <w:rsid w:val="007D68EE"/>
    <w:rsid w:val="007D78B2"/>
    <w:rsid w:val="007E5F24"/>
    <w:rsid w:val="007F13B7"/>
    <w:rsid w:val="007F4586"/>
    <w:rsid w:val="007F495E"/>
    <w:rsid w:val="00803237"/>
    <w:rsid w:val="00807394"/>
    <w:rsid w:val="008151B3"/>
    <w:rsid w:val="0082023D"/>
    <w:rsid w:val="008265C6"/>
    <w:rsid w:val="00830B13"/>
    <w:rsid w:val="00831E62"/>
    <w:rsid w:val="00831F7C"/>
    <w:rsid w:val="00833FB3"/>
    <w:rsid w:val="00843814"/>
    <w:rsid w:val="0085045B"/>
    <w:rsid w:val="00850C94"/>
    <w:rsid w:val="00850D17"/>
    <w:rsid w:val="00850FEC"/>
    <w:rsid w:val="00854DF7"/>
    <w:rsid w:val="008564FD"/>
    <w:rsid w:val="00856CD7"/>
    <w:rsid w:val="0086583A"/>
    <w:rsid w:val="00866F18"/>
    <w:rsid w:val="0087089F"/>
    <w:rsid w:val="0087101A"/>
    <w:rsid w:val="00871118"/>
    <w:rsid w:val="00871410"/>
    <w:rsid w:val="00872773"/>
    <w:rsid w:val="00877F7F"/>
    <w:rsid w:val="0088018F"/>
    <w:rsid w:val="00881A8D"/>
    <w:rsid w:val="008826C6"/>
    <w:rsid w:val="00883C8A"/>
    <w:rsid w:val="008870E6"/>
    <w:rsid w:val="00890537"/>
    <w:rsid w:val="00890619"/>
    <w:rsid w:val="00890AD7"/>
    <w:rsid w:val="008924A5"/>
    <w:rsid w:val="00892BC0"/>
    <w:rsid w:val="00893656"/>
    <w:rsid w:val="0089398F"/>
    <w:rsid w:val="008A1189"/>
    <w:rsid w:val="008A3FC2"/>
    <w:rsid w:val="008A4C5D"/>
    <w:rsid w:val="008A724D"/>
    <w:rsid w:val="008B18DC"/>
    <w:rsid w:val="008C4872"/>
    <w:rsid w:val="008D003E"/>
    <w:rsid w:val="008D2529"/>
    <w:rsid w:val="008D2E04"/>
    <w:rsid w:val="008D372A"/>
    <w:rsid w:val="008D7BCF"/>
    <w:rsid w:val="008E1B39"/>
    <w:rsid w:val="008E64C6"/>
    <w:rsid w:val="008F083E"/>
    <w:rsid w:val="008F2C89"/>
    <w:rsid w:val="008F37C5"/>
    <w:rsid w:val="009003B8"/>
    <w:rsid w:val="00901273"/>
    <w:rsid w:val="00901C59"/>
    <w:rsid w:val="00901D86"/>
    <w:rsid w:val="009115E0"/>
    <w:rsid w:val="00912038"/>
    <w:rsid w:val="00915109"/>
    <w:rsid w:val="00915922"/>
    <w:rsid w:val="009178CB"/>
    <w:rsid w:val="009228A1"/>
    <w:rsid w:val="009235EC"/>
    <w:rsid w:val="00923AD9"/>
    <w:rsid w:val="0092657C"/>
    <w:rsid w:val="009267F9"/>
    <w:rsid w:val="00927701"/>
    <w:rsid w:val="00927AD7"/>
    <w:rsid w:val="009300AD"/>
    <w:rsid w:val="009306B4"/>
    <w:rsid w:val="00931B64"/>
    <w:rsid w:val="009322BE"/>
    <w:rsid w:val="009374F2"/>
    <w:rsid w:val="009378F0"/>
    <w:rsid w:val="0094325F"/>
    <w:rsid w:val="00950525"/>
    <w:rsid w:val="00951E04"/>
    <w:rsid w:val="00955E7B"/>
    <w:rsid w:val="00956409"/>
    <w:rsid w:val="00960892"/>
    <w:rsid w:val="00960E36"/>
    <w:rsid w:val="00961D3B"/>
    <w:rsid w:val="009639AB"/>
    <w:rsid w:val="0097020A"/>
    <w:rsid w:val="00970E2A"/>
    <w:rsid w:val="009743C4"/>
    <w:rsid w:val="00974954"/>
    <w:rsid w:val="00977E8D"/>
    <w:rsid w:val="00980445"/>
    <w:rsid w:val="0098132C"/>
    <w:rsid w:val="00984049"/>
    <w:rsid w:val="00985626"/>
    <w:rsid w:val="00990F14"/>
    <w:rsid w:val="0099160F"/>
    <w:rsid w:val="0099557F"/>
    <w:rsid w:val="009A08D0"/>
    <w:rsid w:val="009A0CFA"/>
    <w:rsid w:val="009A1386"/>
    <w:rsid w:val="009A5502"/>
    <w:rsid w:val="009A7BA6"/>
    <w:rsid w:val="009B1999"/>
    <w:rsid w:val="009B19D6"/>
    <w:rsid w:val="009B24AA"/>
    <w:rsid w:val="009B27C8"/>
    <w:rsid w:val="009B6591"/>
    <w:rsid w:val="009B6B88"/>
    <w:rsid w:val="009B7904"/>
    <w:rsid w:val="009B7A68"/>
    <w:rsid w:val="009B7AA1"/>
    <w:rsid w:val="009C2329"/>
    <w:rsid w:val="009C4A01"/>
    <w:rsid w:val="009D0E80"/>
    <w:rsid w:val="009D375A"/>
    <w:rsid w:val="009D402D"/>
    <w:rsid w:val="009D4183"/>
    <w:rsid w:val="009D4DA6"/>
    <w:rsid w:val="009E4199"/>
    <w:rsid w:val="009F5DD5"/>
    <w:rsid w:val="009F7418"/>
    <w:rsid w:val="00A00622"/>
    <w:rsid w:val="00A043C4"/>
    <w:rsid w:val="00A049DF"/>
    <w:rsid w:val="00A05F6E"/>
    <w:rsid w:val="00A1589C"/>
    <w:rsid w:val="00A16C8B"/>
    <w:rsid w:val="00A20975"/>
    <w:rsid w:val="00A25D75"/>
    <w:rsid w:val="00A26E21"/>
    <w:rsid w:val="00A32525"/>
    <w:rsid w:val="00A34D2A"/>
    <w:rsid w:val="00A35DD3"/>
    <w:rsid w:val="00A36B33"/>
    <w:rsid w:val="00A36EA5"/>
    <w:rsid w:val="00A4039F"/>
    <w:rsid w:val="00A41C4D"/>
    <w:rsid w:val="00A41FC9"/>
    <w:rsid w:val="00A423BA"/>
    <w:rsid w:val="00A423F4"/>
    <w:rsid w:val="00A425BB"/>
    <w:rsid w:val="00A44EC0"/>
    <w:rsid w:val="00A46D7B"/>
    <w:rsid w:val="00A54DDA"/>
    <w:rsid w:val="00A610F1"/>
    <w:rsid w:val="00A630BA"/>
    <w:rsid w:val="00A66C40"/>
    <w:rsid w:val="00A71194"/>
    <w:rsid w:val="00A73419"/>
    <w:rsid w:val="00A75ECD"/>
    <w:rsid w:val="00A818B3"/>
    <w:rsid w:val="00A81CCB"/>
    <w:rsid w:val="00A86DD7"/>
    <w:rsid w:val="00A901E3"/>
    <w:rsid w:val="00AA0487"/>
    <w:rsid w:val="00AA0EFE"/>
    <w:rsid w:val="00AA53CA"/>
    <w:rsid w:val="00AB2E3A"/>
    <w:rsid w:val="00AB5A24"/>
    <w:rsid w:val="00AC0908"/>
    <w:rsid w:val="00AC191E"/>
    <w:rsid w:val="00AC3000"/>
    <w:rsid w:val="00AC573B"/>
    <w:rsid w:val="00AD040D"/>
    <w:rsid w:val="00AD4013"/>
    <w:rsid w:val="00AD6378"/>
    <w:rsid w:val="00AE6CC2"/>
    <w:rsid w:val="00AF5D80"/>
    <w:rsid w:val="00B00506"/>
    <w:rsid w:val="00B05398"/>
    <w:rsid w:val="00B0607B"/>
    <w:rsid w:val="00B077D2"/>
    <w:rsid w:val="00B11188"/>
    <w:rsid w:val="00B13F80"/>
    <w:rsid w:val="00B140C2"/>
    <w:rsid w:val="00B15F3C"/>
    <w:rsid w:val="00B163B4"/>
    <w:rsid w:val="00B17E3B"/>
    <w:rsid w:val="00B206C5"/>
    <w:rsid w:val="00B24EE9"/>
    <w:rsid w:val="00B26561"/>
    <w:rsid w:val="00B3003B"/>
    <w:rsid w:val="00B303CA"/>
    <w:rsid w:val="00B30FB8"/>
    <w:rsid w:val="00B33077"/>
    <w:rsid w:val="00B35975"/>
    <w:rsid w:val="00B35AB9"/>
    <w:rsid w:val="00B35FA5"/>
    <w:rsid w:val="00B36755"/>
    <w:rsid w:val="00B3742D"/>
    <w:rsid w:val="00B42AA7"/>
    <w:rsid w:val="00B432F0"/>
    <w:rsid w:val="00B539FC"/>
    <w:rsid w:val="00B56F25"/>
    <w:rsid w:val="00B5776A"/>
    <w:rsid w:val="00B6295D"/>
    <w:rsid w:val="00B703FB"/>
    <w:rsid w:val="00B72A7E"/>
    <w:rsid w:val="00B74D4A"/>
    <w:rsid w:val="00B76C49"/>
    <w:rsid w:val="00B77B00"/>
    <w:rsid w:val="00B831CA"/>
    <w:rsid w:val="00B847C9"/>
    <w:rsid w:val="00B8559C"/>
    <w:rsid w:val="00B91266"/>
    <w:rsid w:val="00B924B1"/>
    <w:rsid w:val="00B92DDD"/>
    <w:rsid w:val="00B95943"/>
    <w:rsid w:val="00B9783E"/>
    <w:rsid w:val="00BA0CA1"/>
    <w:rsid w:val="00BA0EBF"/>
    <w:rsid w:val="00BA1483"/>
    <w:rsid w:val="00BB2AE1"/>
    <w:rsid w:val="00BB740B"/>
    <w:rsid w:val="00BC076B"/>
    <w:rsid w:val="00BC1167"/>
    <w:rsid w:val="00BD0E1C"/>
    <w:rsid w:val="00BD3F3E"/>
    <w:rsid w:val="00BD3FE0"/>
    <w:rsid w:val="00BD731E"/>
    <w:rsid w:val="00BE28F4"/>
    <w:rsid w:val="00BE4B58"/>
    <w:rsid w:val="00BE4F1C"/>
    <w:rsid w:val="00BE5FEE"/>
    <w:rsid w:val="00BF1494"/>
    <w:rsid w:val="00BF2DC0"/>
    <w:rsid w:val="00BF396E"/>
    <w:rsid w:val="00BF44A0"/>
    <w:rsid w:val="00BF48E9"/>
    <w:rsid w:val="00BF7503"/>
    <w:rsid w:val="00C02D32"/>
    <w:rsid w:val="00C03855"/>
    <w:rsid w:val="00C15B22"/>
    <w:rsid w:val="00C16044"/>
    <w:rsid w:val="00C23E77"/>
    <w:rsid w:val="00C2475D"/>
    <w:rsid w:val="00C3077F"/>
    <w:rsid w:val="00C34014"/>
    <w:rsid w:val="00C34319"/>
    <w:rsid w:val="00C35287"/>
    <w:rsid w:val="00C37A42"/>
    <w:rsid w:val="00C37BD7"/>
    <w:rsid w:val="00C445DB"/>
    <w:rsid w:val="00C44681"/>
    <w:rsid w:val="00C51888"/>
    <w:rsid w:val="00C55186"/>
    <w:rsid w:val="00C5756E"/>
    <w:rsid w:val="00C5799F"/>
    <w:rsid w:val="00C626A8"/>
    <w:rsid w:val="00C63A61"/>
    <w:rsid w:val="00C63ABA"/>
    <w:rsid w:val="00C653F2"/>
    <w:rsid w:val="00C723B0"/>
    <w:rsid w:val="00C845E6"/>
    <w:rsid w:val="00C85B8A"/>
    <w:rsid w:val="00C909DB"/>
    <w:rsid w:val="00C90CA3"/>
    <w:rsid w:val="00C95023"/>
    <w:rsid w:val="00C95211"/>
    <w:rsid w:val="00C97D35"/>
    <w:rsid w:val="00CA098C"/>
    <w:rsid w:val="00CA3380"/>
    <w:rsid w:val="00CA68D2"/>
    <w:rsid w:val="00CA7097"/>
    <w:rsid w:val="00CB1ABF"/>
    <w:rsid w:val="00CB1D26"/>
    <w:rsid w:val="00CB25A1"/>
    <w:rsid w:val="00CB2BF5"/>
    <w:rsid w:val="00CB2E02"/>
    <w:rsid w:val="00CB37E0"/>
    <w:rsid w:val="00CB5667"/>
    <w:rsid w:val="00CB6CF7"/>
    <w:rsid w:val="00CB740B"/>
    <w:rsid w:val="00CD128D"/>
    <w:rsid w:val="00CD2DDE"/>
    <w:rsid w:val="00CD5D85"/>
    <w:rsid w:val="00CE101C"/>
    <w:rsid w:val="00CE10B6"/>
    <w:rsid w:val="00CE67F5"/>
    <w:rsid w:val="00CF0A5E"/>
    <w:rsid w:val="00CF0CDB"/>
    <w:rsid w:val="00CF2046"/>
    <w:rsid w:val="00CF3DDA"/>
    <w:rsid w:val="00D01765"/>
    <w:rsid w:val="00D03C7D"/>
    <w:rsid w:val="00D05556"/>
    <w:rsid w:val="00D057AA"/>
    <w:rsid w:val="00D06B74"/>
    <w:rsid w:val="00D06D1E"/>
    <w:rsid w:val="00D12DAB"/>
    <w:rsid w:val="00D12F28"/>
    <w:rsid w:val="00D14DFB"/>
    <w:rsid w:val="00D235E6"/>
    <w:rsid w:val="00D25AE0"/>
    <w:rsid w:val="00D2651E"/>
    <w:rsid w:val="00D30A69"/>
    <w:rsid w:val="00D30C09"/>
    <w:rsid w:val="00D33E04"/>
    <w:rsid w:val="00D3690B"/>
    <w:rsid w:val="00D370AA"/>
    <w:rsid w:val="00D4240A"/>
    <w:rsid w:val="00D427BF"/>
    <w:rsid w:val="00D4316C"/>
    <w:rsid w:val="00D431B1"/>
    <w:rsid w:val="00D44728"/>
    <w:rsid w:val="00D45FE1"/>
    <w:rsid w:val="00D47452"/>
    <w:rsid w:val="00D47ED5"/>
    <w:rsid w:val="00D50524"/>
    <w:rsid w:val="00D517A0"/>
    <w:rsid w:val="00D53CB1"/>
    <w:rsid w:val="00D54780"/>
    <w:rsid w:val="00D54942"/>
    <w:rsid w:val="00D556D5"/>
    <w:rsid w:val="00D5682F"/>
    <w:rsid w:val="00D56A5A"/>
    <w:rsid w:val="00D62438"/>
    <w:rsid w:val="00D63B4E"/>
    <w:rsid w:val="00D64B05"/>
    <w:rsid w:val="00D70359"/>
    <w:rsid w:val="00D70474"/>
    <w:rsid w:val="00D73383"/>
    <w:rsid w:val="00D73D24"/>
    <w:rsid w:val="00D75C0D"/>
    <w:rsid w:val="00D761BA"/>
    <w:rsid w:val="00D77AF6"/>
    <w:rsid w:val="00D8029D"/>
    <w:rsid w:val="00D80958"/>
    <w:rsid w:val="00D82E71"/>
    <w:rsid w:val="00D82EF5"/>
    <w:rsid w:val="00D87181"/>
    <w:rsid w:val="00D9011B"/>
    <w:rsid w:val="00D940DA"/>
    <w:rsid w:val="00D97288"/>
    <w:rsid w:val="00D97D37"/>
    <w:rsid w:val="00DA0096"/>
    <w:rsid w:val="00DA6191"/>
    <w:rsid w:val="00DB11AA"/>
    <w:rsid w:val="00DB2825"/>
    <w:rsid w:val="00DB4DBF"/>
    <w:rsid w:val="00DB7F34"/>
    <w:rsid w:val="00DC1360"/>
    <w:rsid w:val="00DC43CE"/>
    <w:rsid w:val="00DC634C"/>
    <w:rsid w:val="00DC69F3"/>
    <w:rsid w:val="00DD2B04"/>
    <w:rsid w:val="00DE318F"/>
    <w:rsid w:val="00DE6A9E"/>
    <w:rsid w:val="00DF289D"/>
    <w:rsid w:val="00DF2BAB"/>
    <w:rsid w:val="00E0099E"/>
    <w:rsid w:val="00E06823"/>
    <w:rsid w:val="00E07443"/>
    <w:rsid w:val="00E139A4"/>
    <w:rsid w:val="00E13A10"/>
    <w:rsid w:val="00E15034"/>
    <w:rsid w:val="00E151B4"/>
    <w:rsid w:val="00E24EC6"/>
    <w:rsid w:val="00E332A9"/>
    <w:rsid w:val="00E3449E"/>
    <w:rsid w:val="00E420B0"/>
    <w:rsid w:val="00E451DC"/>
    <w:rsid w:val="00E51A95"/>
    <w:rsid w:val="00E55E89"/>
    <w:rsid w:val="00E5608B"/>
    <w:rsid w:val="00E56117"/>
    <w:rsid w:val="00E600C3"/>
    <w:rsid w:val="00E614EE"/>
    <w:rsid w:val="00E617AB"/>
    <w:rsid w:val="00E645F0"/>
    <w:rsid w:val="00E64B4D"/>
    <w:rsid w:val="00E64B70"/>
    <w:rsid w:val="00E67B38"/>
    <w:rsid w:val="00E74CDB"/>
    <w:rsid w:val="00E761EA"/>
    <w:rsid w:val="00E764D3"/>
    <w:rsid w:val="00E77023"/>
    <w:rsid w:val="00E77C02"/>
    <w:rsid w:val="00E80017"/>
    <w:rsid w:val="00E81084"/>
    <w:rsid w:val="00E820E0"/>
    <w:rsid w:val="00E83967"/>
    <w:rsid w:val="00E83DCA"/>
    <w:rsid w:val="00E85A8F"/>
    <w:rsid w:val="00E86135"/>
    <w:rsid w:val="00E9107D"/>
    <w:rsid w:val="00E9398B"/>
    <w:rsid w:val="00E939DD"/>
    <w:rsid w:val="00E93A1E"/>
    <w:rsid w:val="00E9455C"/>
    <w:rsid w:val="00E951A5"/>
    <w:rsid w:val="00EA337F"/>
    <w:rsid w:val="00EA685C"/>
    <w:rsid w:val="00EA7817"/>
    <w:rsid w:val="00EB1BA7"/>
    <w:rsid w:val="00EB1E75"/>
    <w:rsid w:val="00EB4709"/>
    <w:rsid w:val="00EC3F6D"/>
    <w:rsid w:val="00EC4C4E"/>
    <w:rsid w:val="00ED018A"/>
    <w:rsid w:val="00ED0AD6"/>
    <w:rsid w:val="00ED134F"/>
    <w:rsid w:val="00ED51EB"/>
    <w:rsid w:val="00ED6A05"/>
    <w:rsid w:val="00EE1217"/>
    <w:rsid w:val="00EE1910"/>
    <w:rsid w:val="00EE54FA"/>
    <w:rsid w:val="00EE5BC0"/>
    <w:rsid w:val="00EE7C38"/>
    <w:rsid w:val="00EF13B5"/>
    <w:rsid w:val="00EF35D3"/>
    <w:rsid w:val="00EF393B"/>
    <w:rsid w:val="00EF44F9"/>
    <w:rsid w:val="00EF6E17"/>
    <w:rsid w:val="00EF7815"/>
    <w:rsid w:val="00F018E3"/>
    <w:rsid w:val="00F01B49"/>
    <w:rsid w:val="00F03C5D"/>
    <w:rsid w:val="00F06809"/>
    <w:rsid w:val="00F123FF"/>
    <w:rsid w:val="00F12ECB"/>
    <w:rsid w:val="00F15528"/>
    <w:rsid w:val="00F17A6E"/>
    <w:rsid w:val="00F21235"/>
    <w:rsid w:val="00F21DF0"/>
    <w:rsid w:val="00F23591"/>
    <w:rsid w:val="00F23A8E"/>
    <w:rsid w:val="00F24B89"/>
    <w:rsid w:val="00F27AA0"/>
    <w:rsid w:val="00F3118B"/>
    <w:rsid w:val="00F31FDC"/>
    <w:rsid w:val="00F3234A"/>
    <w:rsid w:val="00F34B4A"/>
    <w:rsid w:val="00F35BF8"/>
    <w:rsid w:val="00F46CD0"/>
    <w:rsid w:val="00F51673"/>
    <w:rsid w:val="00F5175D"/>
    <w:rsid w:val="00F54554"/>
    <w:rsid w:val="00F552C8"/>
    <w:rsid w:val="00F60630"/>
    <w:rsid w:val="00F61419"/>
    <w:rsid w:val="00F62D63"/>
    <w:rsid w:val="00F63673"/>
    <w:rsid w:val="00F6463E"/>
    <w:rsid w:val="00F67924"/>
    <w:rsid w:val="00F70BE5"/>
    <w:rsid w:val="00F73AE7"/>
    <w:rsid w:val="00F776BD"/>
    <w:rsid w:val="00F82353"/>
    <w:rsid w:val="00F85E42"/>
    <w:rsid w:val="00F96D9B"/>
    <w:rsid w:val="00F97537"/>
    <w:rsid w:val="00FA02F5"/>
    <w:rsid w:val="00FB2C31"/>
    <w:rsid w:val="00FB3C79"/>
    <w:rsid w:val="00FB4A16"/>
    <w:rsid w:val="00FB5B63"/>
    <w:rsid w:val="00FC0B2D"/>
    <w:rsid w:val="00FC1709"/>
    <w:rsid w:val="00FC1C20"/>
    <w:rsid w:val="00FC1CFE"/>
    <w:rsid w:val="00FC1DBC"/>
    <w:rsid w:val="00FC5FAD"/>
    <w:rsid w:val="00FC7571"/>
    <w:rsid w:val="00FD221D"/>
    <w:rsid w:val="00FD310F"/>
    <w:rsid w:val="00FD312A"/>
    <w:rsid w:val="00FD33C3"/>
    <w:rsid w:val="00FD5D67"/>
    <w:rsid w:val="00FE57C7"/>
    <w:rsid w:val="00FE7EA3"/>
    <w:rsid w:val="00FF2409"/>
    <w:rsid w:val="00FF2778"/>
    <w:rsid w:val="00FF380F"/>
    <w:rsid w:val="00FF43EB"/>
    <w:rsid w:val="00FF504A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1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90619"/>
    <w:pPr>
      <w:keepNext/>
      <w:outlineLvl w:val="0"/>
    </w:pPr>
    <w:rPr>
      <w:rFonts w:ascii="宋体" w:hAnsi="Times New Roman" w:cs="宋体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6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619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890619"/>
    <w:rPr>
      <w:rFonts w:ascii="宋体" w:eastAsia="宋体" w:hAnsi="Times New Roman" w:cs="宋体"/>
      <w:sz w:val="28"/>
      <w:szCs w:val="20"/>
    </w:rPr>
  </w:style>
  <w:style w:type="paragraph" w:styleId="a5">
    <w:name w:val="List Paragraph"/>
    <w:basedOn w:val="a"/>
    <w:uiPriority w:val="34"/>
    <w:qFormat/>
    <w:rsid w:val="00890619"/>
    <w:pPr>
      <w:ind w:firstLineChars="200" w:firstLine="420"/>
    </w:pPr>
    <w:rPr>
      <w:szCs w:val="22"/>
    </w:rPr>
  </w:style>
  <w:style w:type="character" w:styleId="a6">
    <w:name w:val="Hyperlink"/>
    <w:basedOn w:val="a0"/>
    <w:uiPriority w:val="99"/>
    <w:unhideWhenUsed/>
    <w:rsid w:val="00295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Company>HP Inc.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dcterms:created xsi:type="dcterms:W3CDTF">2020-07-13T03:55:00Z</dcterms:created>
  <dcterms:modified xsi:type="dcterms:W3CDTF">2020-07-13T03:55:00Z</dcterms:modified>
</cp:coreProperties>
</file>